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22E1B">
      <w:pPr>
        <w:pStyle w:val="6"/>
        <w:spacing w:line="360" w:lineRule="auto"/>
        <w:jc w:val="center"/>
        <w:outlineLvl w:val="1"/>
        <w:rPr>
          <w:rFonts w:hint="eastAsia" w:ascii="仿宋" w:hAnsi="仿宋" w:eastAsia="仿宋" w:cs="仿宋"/>
        </w:rPr>
      </w:pPr>
      <w:r>
        <w:rPr>
          <w:rFonts w:hint="eastAsia" w:ascii="仿宋" w:hAnsi="仿宋" w:eastAsia="仿宋" w:cs="仿宋"/>
          <w:b/>
          <w:sz w:val="36"/>
        </w:rPr>
        <w:t>第二章 采购需求</w:t>
      </w:r>
    </w:p>
    <w:p w14:paraId="5D7C2361">
      <w:pPr>
        <w:pStyle w:val="6"/>
        <w:spacing w:line="360" w:lineRule="auto"/>
        <w:outlineLvl w:val="2"/>
        <w:rPr>
          <w:rFonts w:hint="eastAsia" w:ascii="仿宋" w:hAnsi="仿宋" w:eastAsia="仿宋" w:cs="仿宋"/>
          <w:b/>
          <w:sz w:val="28"/>
        </w:rPr>
      </w:pPr>
      <w:r>
        <w:rPr>
          <w:rFonts w:hint="eastAsia" w:ascii="仿宋" w:hAnsi="仿宋" w:eastAsia="仿宋" w:cs="仿宋"/>
          <w:b/>
          <w:sz w:val="28"/>
        </w:rPr>
        <w:t>一、项目概况：</w:t>
      </w:r>
    </w:p>
    <w:p w14:paraId="3DA7C1DF">
      <w:pPr>
        <w:pStyle w:val="6"/>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采购人：东莞市金菊福利院</w:t>
      </w:r>
    </w:p>
    <w:p w14:paraId="444A6A87">
      <w:pPr>
        <w:pStyle w:val="6"/>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项目名称：东莞市金菊福利院医疗康复器材采购项目</w:t>
      </w:r>
    </w:p>
    <w:p w14:paraId="3797D65E">
      <w:pPr>
        <w:pStyle w:val="6"/>
        <w:spacing w:line="360" w:lineRule="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品目名称：</w:t>
      </w:r>
      <w:r>
        <w:rPr>
          <w:rFonts w:hint="eastAsia" w:ascii="仿宋" w:hAnsi="仿宋" w:eastAsia="仿宋" w:cs="仿宋"/>
          <w:sz w:val="20"/>
          <w:szCs w:val="20"/>
          <w:highlight w:val="none"/>
          <w:lang w:val="en-US" w:eastAsia="zh-CN"/>
        </w:rPr>
        <w:t>其他医疗设备</w:t>
      </w:r>
    </w:p>
    <w:p w14:paraId="52B9041C">
      <w:pPr>
        <w:pStyle w:val="6"/>
        <w:spacing w:line="360" w:lineRule="auto"/>
        <w:rPr>
          <w:rFonts w:hint="eastAsia" w:ascii="仿宋" w:hAnsi="仿宋" w:eastAsia="仿宋" w:cs="仿宋"/>
          <w:b/>
          <w:sz w:val="28"/>
        </w:rPr>
      </w:pPr>
      <w:r>
        <w:rPr>
          <w:rFonts w:hint="eastAsia" w:ascii="仿宋" w:hAnsi="仿宋" w:eastAsia="仿宋" w:cs="仿宋"/>
          <w:sz w:val="20"/>
          <w:szCs w:val="20"/>
          <w:highlight w:val="none"/>
          <w:lang w:val="en-US" w:eastAsia="zh-CN"/>
        </w:rPr>
        <w:t>采购金额：1,094,690.00元（人民币壹佰零玖万肆仟陆佰玖拾元整）</w:t>
      </w:r>
    </w:p>
    <w:p w14:paraId="28922009">
      <w:pPr>
        <w:pStyle w:val="6"/>
        <w:spacing w:line="360" w:lineRule="auto"/>
        <w:ind w:firstLine="440"/>
        <w:jc w:val="both"/>
        <w:rPr>
          <w:rFonts w:hint="eastAsia" w:ascii="仿宋" w:hAnsi="仿宋" w:eastAsia="仿宋" w:cs="仿宋"/>
        </w:rPr>
      </w:pPr>
      <w:r>
        <w:rPr>
          <w:rFonts w:hint="eastAsia" w:ascii="仿宋" w:hAnsi="仿宋" w:eastAsia="仿宋" w:cs="仿宋"/>
        </w:rPr>
        <w:t>采购包1（</w:t>
      </w:r>
      <w:r>
        <w:rPr>
          <w:rFonts w:hint="eastAsia" w:ascii="仿宋" w:hAnsi="仿宋" w:eastAsia="仿宋" w:cs="仿宋"/>
          <w:lang w:eastAsia="zh-CN"/>
        </w:rPr>
        <w:t xml:space="preserve"> 东莞市金菊福利院医疗康复器材采购项目</w:t>
      </w:r>
      <w:r>
        <w:rPr>
          <w:rFonts w:hint="eastAsia" w:ascii="仿宋" w:hAnsi="仿宋" w:eastAsia="仿宋" w:cs="仿宋"/>
        </w:rPr>
        <w:t>）</w:t>
      </w:r>
    </w:p>
    <w:p w14:paraId="32FDE6F1">
      <w:pPr>
        <w:pStyle w:val="6"/>
        <w:numPr>
          <w:ilvl w:val="0"/>
          <w:numId w:val="1"/>
        </w:numPr>
        <w:spacing w:line="360" w:lineRule="auto"/>
        <w:jc w:val="both"/>
        <w:rPr>
          <w:rFonts w:hint="eastAsia" w:ascii="仿宋" w:hAnsi="仿宋" w:eastAsia="仿宋" w:cs="仿宋"/>
          <w:b/>
        </w:rPr>
      </w:pPr>
      <w:r>
        <w:rPr>
          <w:rFonts w:hint="eastAsia" w:ascii="仿宋" w:hAnsi="仿宋" w:eastAsia="仿宋" w:cs="仿宋"/>
          <w:b/>
        </w:rPr>
        <w:t>主要商务要求</w:t>
      </w:r>
    </w:p>
    <w:tbl>
      <w:tblPr>
        <w:tblStyle w:val="4"/>
        <w:tblpPr w:leftFromText="180" w:rightFromText="180" w:vertAnchor="text" w:horzAnchor="page" w:tblpXSpec="center" w:tblpY="610"/>
        <w:tblOverlap w:val="never"/>
        <w:tblW w:w="9492"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918"/>
        <w:gridCol w:w="7574"/>
      </w:tblGrid>
      <w:tr w14:paraId="65EFB2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94" w:hRule="atLeast"/>
          <w:jc w:val="center"/>
        </w:trPr>
        <w:tc>
          <w:tcPr>
            <w:tcW w:w="1918" w:type="dxa"/>
            <w:vAlign w:val="center"/>
          </w:tcPr>
          <w:p w14:paraId="0364CE81">
            <w:pPr>
              <w:pStyle w:val="6"/>
              <w:spacing w:line="36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标的提供的时间</w:t>
            </w:r>
          </w:p>
        </w:tc>
        <w:tc>
          <w:tcPr>
            <w:tcW w:w="7574" w:type="dxa"/>
            <w:vAlign w:val="center"/>
          </w:tcPr>
          <w:p w14:paraId="13ADC097">
            <w:pPr>
              <w:pStyle w:val="6"/>
              <w:spacing w:line="360" w:lineRule="auto"/>
              <w:jc w:val="both"/>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合同签订后按合同、招标文件及投标文件约定的要求和标准进行交货，交货期为合同签订后15日内完成安装、调试、培训，并配合采购人完成验收。</w:t>
            </w:r>
          </w:p>
        </w:tc>
      </w:tr>
      <w:tr w14:paraId="59CBFB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22" w:hRule="atLeast"/>
          <w:jc w:val="center"/>
        </w:trPr>
        <w:tc>
          <w:tcPr>
            <w:tcW w:w="1918" w:type="dxa"/>
            <w:vAlign w:val="center"/>
          </w:tcPr>
          <w:p w14:paraId="503F09DD">
            <w:pPr>
              <w:pStyle w:val="6"/>
              <w:spacing w:line="36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标的提供的地点</w:t>
            </w:r>
          </w:p>
        </w:tc>
        <w:tc>
          <w:tcPr>
            <w:tcW w:w="7574" w:type="dxa"/>
            <w:vAlign w:val="center"/>
          </w:tcPr>
          <w:p w14:paraId="1A7C7ED4">
            <w:pPr>
              <w:pStyle w:val="6"/>
              <w:spacing w:line="360" w:lineRule="auto"/>
              <w:jc w:val="both"/>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采购人指定地点</w:t>
            </w:r>
          </w:p>
        </w:tc>
      </w:tr>
      <w:tr w14:paraId="34B0CD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184" w:hRule="atLeast"/>
          <w:jc w:val="center"/>
        </w:trPr>
        <w:tc>
          <w:tcPr>
            <w:tcW w:w="1918" w:type="dxa"/>
            <w:vAlign w:val="center"/>
          </w:tcPr>
          <w:p w14:paraId="033510E7">
            <w:pPr>
              <w:pStyle w:val="6"/>
              <w:spacing w:line="36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★付款方式</w:t>
            </w:r>
          </w:p>
        </w:tc>
        <w:tc>
          <w:tcPr>
            <w:tcW w:w="7574" w:type="dxa"/>
            <w:vAlign w:val="center"/>
          </w:tcPr>
          <w:p w14:paraId="1E1A50E4">
            <w:pPr>
              <w:pStyle w:val="6"/>
              <w:numPr>
                <w:ilvl w:val="0"/>
                <w:numId w:val="2"/>
              </w:numPr>
              <w:spacing w:line="360" w:lineRule="auto"/>
              <w:jc w:val="both"/>
              <w:rPr>
                <w:rFonts w:hint="eastAsia" w:ascii="仿宋" w:hAnsi="仿宋" w:eastAsia="仿宋" w:cs="仿宋"/>
                <w:sz w:val="20"/>
                <w:szCs w:val="20"/>
                <w:highlight w:val="none"/>
              </w:rPr>
            </w:pPr>
            <w:r>
              <w:rPr>
                <w:rFonts w:hint="eastAsia" w:ascii="仿宋" w:hAnsi="仿宋" w:eastAsia="仿宋" w:cs="仿宋"/>
                <w:sz w:val="20"/>
                <w:szCs w:val="20"/>
                <w:highlight w:val="none"/>
              </w:rPr>
              <w:t>预付款：合同签订后</w:t>
            </w:r>
            <w:r>
              <w:rPr>
                <w:rFonts w:hint="eastAsia" w:ascii="仿宋" w:hAnsi="仿宋" w:eastAsia="仿宋" w:cs="仿宋"/>
                <w:sz w:val="20"/>
                <w:szCs w:val="20"/>
                <w:highlight w:val="none"/>
                <w:lang w:val="en-US" w:eastAsia="zh-CN"/>
              </w:rPr>
              <w:t>10</w:t>
            </w:r>
            <w:r>
              <w:rPr>
                <w:rFonts w:hint="eastAsia" w:ascii="仿宋" w:hAnsi="仿宋" w:eastAsia="仿宋" w:cs="仿宋"/>
                <w:sz w:val="20"/>
                <w:szCs w:val="20"/>
                <w:highlight w:val="none"/>
              </w:rPr>
              <w:t>日内，采购单位向</w:t>
            </w:r>
            <w:r>
              <w:rPr>
                <w:rFonts w:hint="eastAsia" w:ascii="仿宋" w:hAnsi="仿宋" w:eastAsia="仿宋" w:cs="仿宋"/>
                <w:b w:val="0"/>
                <w:bCs/>
                <w:color w:val="auto"/>
                <w:sz w:val="20"/>
                <w:szCs w:val="20"/>
                <w:highlight w:val="none"/>
                <w:lang w:val="en-US" w:eastAsia="zh-CN"/>
              </w:rPr>
              <w:t>中标人</w:t>
            </w:r>
            <w:r>
              <w:rPr>
                <w:rFonts w:hint="eastAsia" w:ascii="仿宋" w:hAnsi="仿宋" w:eastAsia="仿宋" w:cs="仿宋"/>
                <w:sz w:val="20"/>
                <w:szCs w:val="20"/>
                <w:highlight w:val="none"/>
              </w:rPr>
              <w:t>支付合同总金额的</w:t>
            </w:r>
            <w:r>
              <w:rPr>
                <w:rFonts w:hint="eastAsia" w:ascii="仿宋" w:hAnsi="仿宋" w:eastAsia="仿宋" w:cs="仿宋"/>
                <w:sz w:val="20"/>
                <w:szCs w:val="20"/>
                <w:highlight w:val="none"/>
                <w:lang w:val="en-US" w:eastAsia="zh-CN"/>
              </w:rPr>
              <w:t>30</w:t>
            </w:r>
            <w:r>
              <w:rPr>
                <w:rFonts w:hint="eastAsia" w:ascii="仿宋" w:hAnsi="仿宋" w:eastAsia="仿宋" w:cs="仿宋"/>
                <w:sz w:val="20"/>
                <w:szCs w:val="20"/>
                <w:highlight w:val="none"/>
              </w:rPr>
              <w:t>%作为预付款。</w:t>
            </w:r>
          </w:p>
          <w:p w14:paraId="5140B696">
            <w:pPr>
              <w:pStyle w:val="6"/>
              <w:numPr>
                <w:ilvl w:val="0"/>
                <w:numId w:val="2"/>
              </w:numPr>
              <w:spacing w:line="360" w:lineRule="auto"/>
              <w:jc w:val="both"/>
              <w:rPr>
                <w:rFonts w:hint="eastAsia" w:ascii="仿宋" w:hAnsi="仿宋" w:eastAsia="仿宋" w:cs="仿宋"/>
                <w:sz w:val="20"/>
                <w:szCs w:val="20"/>
                <w:highlight w:val="none"/>
              </w:rPr>
            </w:pPr>
            <w:r>
              <w:rPr>
                <w:rFonts w:hint="eastAsia" w:ascii="仿宋" w:hAnsi="仿宋" w:eastAsia="仿宋" w:cs="仿宋"/>
                <w:sz w:val="20"/>
                <w:szCs w:val="20"/>
                <w:highlight w:val="none"/>
              </w:rPr>
              <w:t>验收款：全部设备通过最终验收</w:t>
            </w:r>
            <w:r>
              <w:rPr>
                <w:rFonts w:hint="eastAsia" w:ascii="仿宋" w:hAnsi="仿宋" w:eastAsia="仿宋" w:cs="仿宋"/>
                <w:sz w:val="20"/>
                <w:szCs w:val="20"/>
                <w:highlight w:val="none"/>
                <w:lang w:val="en-US" w:eastAsia="zh-CN"/>
              </w:rPr>
              <w:t>试运行正常</w:t>
            </w:r>
            <w:r>
              <w:rPr>
                <w:rFonts w:hint="eastAsia" w:ascii="仿宋" w:hAnsi="仿宋" w:eastAsia="仿宋" w:cs="仿宋"/>
                <w:sz w:val="20"/>
                <w:szCs w:val="20"/>
                <w:highlight w:val="none"/>
              </w:rPr>
              <w:t>后</w:t>
            </w:r>
            <w:r>
              <w:rPr>
                <w:rFonts w:hint="eastAsia" w:ascii="仿宋" w:hAnsi="仿宋" w:eastAsia="仿宋" w:cs="仿宋"/>
                <w:sz w:val="20"/>
                <w:szCs w:val="20"/>
                <w:highlight w:val="none"/>
                <w:lang w:val="en-US" w:eastAsia="zh-CN"/>
              </w:rPr>
              <w:t>15</w:t>
            </w:r>
            <w:r>
              <w:rPr>
                <w:rFonts w:hint="eastAsia" w:ascii="仿宋" w:hAnsi="仿宋" w:eastAsia="仿宋" w:cs="仿宋"/>
                <w:sz w:val="20"/>
                <w:szCs w:val="20"/>
                <w:highlight w:val="none"/>
              </w:rPr>
              <w:t>日内支付合同总金额的</w:t>
            </w:r>
            <w:r>
              <w:rPr>
                <w:rFonts w:hint="eastAsia" w:ascii="仿宋" w:hAnsi="仿宋" w:eastAsia="仿宋" w:cs="仿宋"/>
                <w:sz w:val="20"/>
                <w:szCs w:val="20"/>
                <w:highlight w:val="none"/>
                <w:lang w:val="en-US" w:eastAsia="zh-CN"/>
              </w:rPr>
              <w:t>7</w:t>
            </w:r>
            <w:r>
              <w:rPr>
                <w:rFonts w:hint="eastAsia" w:ascii="仿宋" w:hAnsi="仿宋" w:eastAsia="仿宋" w:cs="仿宋"/>
                <w:sz w:val="20"/>
                <w:szCs w:val="20"/>
                <w:highlight w:val="none"/>
              </w:rPr>
              <w:t>0%</w:t>
            </w:r>
          </w:p>
          <w:p w14:paraId="78141788">
            <w:pPr>
              <w:pStyle w:val="6"/>
              <w:numPr>
                <w:ilvl w:val="0"/>
                <w:numId w:val="0"/>
              </w:numPr>
              <w:spacing w:line="360" w:lineRule="auto"/>
              <w:jc w:val="both"/>
              <w:rPr>
                <w:rFonts w:hint="eastAsia" w:ascii="仿宋" w:hAnsi="仿宋" w:eastAsia="仿宋" w:cs="仿宋"/>
                <w:b/>
                <w:bCs/>
                <w:sz w:val="20"/>
                <w:szCs w:val="20"/>
                <w:highlight w:val="none"/>
              </w:rPr>
            </w:pPr>
            <w:r>
              <w:rPr>
                <w:rFonts w:hint="eastAsia" w:ascii="仿宋" w:hAnsi="仿宋" w:eastAsia="仿宋" w:cs="仿宋"/>
                <w:b/>
                <w:bCs/>
                <w:sz w:val="20"/>
                <w:szCs w:val="20"/>
                <w:highlight w:val="none"/>
                <w:lang w:eastAsia="zh-CN"/>
              </w:rPr>
              <w:t>注：</w:t>
            </w:r>
            <w:r>
              <w:rPr>
                <w:rFonts w:hint="eastAsia" w:ascii="仿宋" w:hAnsi="仿宋" w:eastAsia="仿宋" w:cs="仿宋"/>
                <w:b/>
                <w:bCs/>
                <w:sz w:val="20"/>
                <w:szCs w:val="20"/>
                <w:highlight w:val="none"/>
                <w:lang w:eastAsia="zh-Hans"/>
              </w:rPr>
              <w:t>申请支付每一期合同款项时，中标人必须先向采购人提供当前应付合同款金额等额合法发票。</w:t>
            </w:r>
          </w:p>
          <w:p w14:paraId="2B5B233C">
            <w:pPr>
              <w:pStyle w:val="6"/>
              <w:numPr>
                <w:ilvl w:val="0"/>
                <w:numId w:val="2"/>
              </w:numPr>
              <w:spacing w:line="360" w:lineRule="auto"/>
              <w:jc w:val="both"/>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付款凭证：</w:t>
            </w:r>
            <w:r>
              <w:rPr>
                <w:rFonts w:hint="eastAsia" w:ascii="仿宋" w:hAnsi="仿宋" w:eastAsia="仿宋" w:cs="仿宋"/>
                <w:b w:val="0"/>
                <w:bCs/>
                <w:color w:val="auto"/>
                <w:sz w:val="20"/>
                <w:szCs w:val="20"/>
                <w:highlight w:val="none"/>
                <w:lang w:val="en-US" w:eastAsia="zh-CN"/>
              </w:rPr>
              <w:t>中标人</w:t>
            </w:r>
            <w:r>
              <w:rPr>
                <w:rFonts w:hint="eastAsia" w:ascii="仿宋" w:hAnsi="仿宋" w:eastAsia="仿宋" w:cs="仿宋"/>
                <w:sz w:val="20"/>
                <w:szCs w:val="20"/>
                <w:highlight w:val="none"/>
              </w:rPr>
              <w:t>需提供正规发票、验收报告、付款申请、质保承诺函等材料。</w:t>
            </w:r>
          </w:p>
        </w:tc>
      </w:tr>
      <w:tr w14:paraId="71A80E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50" w:hRule="atLeast"/>
          <w:jc w:val="center"/>
        </w:trPr>
        <w:tc>
          <w:tcPr>
            <w:tcW w:w="1918" w:type="dxa"/>
            <w:vAlign w:val="center"/>
          </w:tcPr>
          <w:p w14:paraId="1F9E47C5">
            <w:pPr>
              <w:pStyle w:val="6"/>
              <w:spacing w:line="360" w:lineRule="auto"/>
              <w:jc w:val="center"/>
              <w:rPr>
                <w:rFonts w:hint="eastAsia" w:ascii="仿宋" w:hAnsi="仿宋" w:eastAsia="仿宋" w:cs="仿宋"/>
                <w:sz w:val="20"/>
                <w:szCs w:val="20"/>
                <w:highlight w:val="none"/>
              </w:rPr>
            </w:pPr>
            <w:r>
              <w:rPr>
                <w:rFonts w:hint="eastAsia" w:ascii="仿宋" w:hAnsi="仿宋" w:eastAsia="仿宋" w:cs="仿宋"/>
                <w:kern w:val="0"/>
                <w:sz w:val="20"/>
                <w:szCs w:val="20"/>
                <w:highlight w:val="none"/>
                <w:lang w:val="en-US" w:eastAsia="zh-CN" w:bidi="ar-SA"/>
              </w:rPr>
              <w:t>★质保期</w:t>
            </w:r>
          </w:p>
        </w:tc>
        <w:tc>
          <w:tcPr>
            <w:tcW w:w="7574" w:type="dxa"/>
            <w:vAlign w:val="center"/>
          </w:tcPr>
          <w:p w14:paraId="30943328">
            <w:pPr>
              <w:pStyle w:val="3"/>
              <w:numPr>
                <w:ilvl w:val="0"/>
                <w:numId w:val="3"/>
              </w:numPr>
              <w:spacing w:line="360" w:lineRule="auto"/>
              <w:ind w:leftChars="0"/>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质保期：从验收合格之日起不少于一年，质保期内中标人对所供设备（含系统软件）实行包修</w:t>
            </w:r>
            <w:r>
              <w:rPr>
                <w:rFonts w:hint="eastAsia" w:ascii="仿宋" w:hAnsi="仿宋" w:eastAsia="仿宋" w:cs="仿宋"/>
                <w:color w:val="auto"/>
                <w:kern w:val="0"/>
                <w:sz w:val="20"/>
                <w:szCs w:val="20"/>
                <w:highlight w:val="none"/>
                <w:lang w:val="en-US" w:eastAsia="zh-CN" w:bidi="ar-SA"/>
              </w:rPr>
              <w:t>、包换、包退、包维护保养，免费升级</w:t>
            </w:r>
            <w:r>
              <w:rPr>
                <w:rFonts w:hint="eastAsia" w:ascii="仿宋" w:hAnsi="仿宋" w:eastAsia="仿宋" w:cs="仿宋"/>
                <w:b w:val="0"/>
                <w:bCs w:val="0"/>
                <w:i w:val="0"/>
                <w:iCs w:val="0"/>
                <w:color w:val="auto"/>
                <w:kern w:val="0"/>
                <w:sz w:val="20"/>
                <w:szCs w:val="20"/>
                <w:highlight w:val="none"/>
                <w:u w:val="none"/>
                <w:lang w:val="en-US" w:eastAsia="zh-CN" w:bidi="ar"/>
              </w:rPr>
              <w:t>除颤器（含柜），床旁心电监护仪，多导心电图机，心肺复苏机、中频治疗仪、频谱仪</w:t>
            </w:r>
            <w:r>
              <w:rPr>
                <w:rFonts w:hint="eastAsia" w:ascii="仿宋" w:hAnsi="仿宋" w:eastAsia="仿宋" w:cs="仿宋"/>
                <w:color w:val="auto"/>
                <w:kern w:val="0"/>
                <w:sz w:val="20"/>
                <w:szCs w:val="20"/>
                <w:highlight w:val="none"/>
                <w:lang w:val="en-US" w:eastAsia="zh-CN" w:bidi="ar-SA"/>
              </w:rPr>
              <w:t>，所需全部费用包括在本项目总报价中。</w:t>
            </w:r>
          </w:p>
          <w:p w14:paraId="486FA8C4">
            <w:pPr>
              <w:pStyle w:val="3"/>
              <w:numPr>
                <w:ilvl w:val="0"/>
                <w:numId w:val="3"/>
              </w:numPr>
              <w:spacing w:line="360" w:lineRule="auto"/>
              <w:ind w:leftChars="0"/>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bidi="ar-SA"/>
              </w:rPr>
              <w:t>质保期内，中标人须对包括不限于医疗器具消毒柜、紫外线消毒车、床单位臭氧消毒机，电动吸引器、墙式氧气吸入器、负压吸引器、除颤器（含柜）、压缩雾化器、多导心电图机、心肺复苏机、中频治疗仪、床旁心电监护仪、红外线理疗仪、频谱仪</w:t>
            </w:r>
            <w:r>
              <w:rPr>
                <w:rFonts w:hint="eastAsia" w:ascii="仿宋" w:hAnsi="仿宋" w:eastAsia="仿宋" w:cs="仿宋"/>
                <w:b w:val="0"/>
                <w:bCs w:val="0"/>
                <w:i w:val="0"/>
                <w:iCs w:val="0"/>
                <w:color w:val="auto"/>
                <w:kern w:val="0"/>
                <w:sz w:val="20"/>
                <w:szCs w:val="20"/>
                <w:highlight w:val="none"/>
                <w:u w:val="none"/>
                <w:lang w:val="en-US" w:eastAsia="zh-CN" w:bidi="ar"/>
              </w:rPr>
              <w:t>等</w:t>
            </w:r>
            <w:r>
              <w:rPr>
                <w:rFonts w:hint="eastAsia" w:ascii="仿宋" w:hAnsi="仿宋" w:eastAsia="仿宋" w:cs="仿宋"/>
                <w:color w:val="auto"/>
                <w:kern w:val="0"/>
                <w:sz w:val="20"/>
                <w:szCs w:val="20"/>
                <w:highlight w:val="none"/>
                <w:lang w:val="en-US" w:eastAsia="zh-CN" w:bidi="ar-SA"/>
              </w:rPr>
              <w:t>医疗设备</w:t>
            </w:r>
            <w:r>
              <w:rPr>
                <w:rFonts w:hint="eastAsia" w:ascii="仿宋" w:hAnsi="仿宋" w:eastAsia="仿宋" w:cs="仿宋"/>
                <w:b w:val="0"/>
                <w:bCs w:val="0"/>
                <w:i w:val="0"/>
                <w:iCs w:val="0"/>
                <w:color w:val="auto"/>
                <w:kern w:val="0"/>
                <w:sz w:val="20"/>
                <w:szCs w:val="20"/>
                <w:highlight w:val="none"/>
                <w:u w:val="none"/>
                <w:lang w:val="en-US" w:eastAsia="zh-CN" w:bidi="ar"/>
              </w:rPr>
              <w:t>做到</w:t>
            </w:r>
            <w:r>
              <w:rPr>
                <w:rFonts w:hint="eastAsia" w:ascii="仿宋" w:hAnsi="仿宋" w:eastAsia="仿宋" w:cs="仿宋"/>
                <w:color w:val="auto"/>
                <w:kern w:val="0"/>
                <w:sz w:val="20"/>
                <w:szCs w:val="20"/>
                <w:highlight w:val="none"/>
                <w:lang w:val="en-US" w:eastAsia="zh-CN" w:bidi="ar-SA"/>
              </w:rPr>
              <w:t>定期回访，主动排查隐患，确保货物始终处于良好使用状态。</w:t>
            </w:r>
          </w:p>
        </w:tc>
      </w:tr>
      <w:tr w14:paraId="29B4BF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87" w:hRule="atLeast"/>
          <w:jc w:val="center"/>
        </w:trPr>
        <w:tc>
          <w:tcPr>
            <w:tcW w:w="1918" w:type="dxa"/>
            <w:vAlign w:val="center"/>
          </w:tcPr>
          <w:p w14:paraId="31B34B3A">
            <w:pPr>
              <w:pStyle w:val="6"/>
              <w:spacing w:line="36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验收要求</w:t>
            </w:r>
          </w:p>
        </w:tc>
        <w:tc>
          <w:tcPr>
            <w:tcW w:w="7574" w:type="dxa"/>
            <w:vAlign w:val="center"/>
          </w:tcPr>
          <w:p w14:paraId="266BE57A">
            <w:pPr>
              <w:pStyle w:val="6"/>
              <w:numPr>
                <w:ilvl w:val="0"/>
                <w:numId w:val="0"/>
              </w:numPr>
              <w:spacing w:line="360" w:lineRule="auto"/>
              <w:ind w:leftChars="0"/>
              <w:jc w:val="both"/>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1.外观验收：器材外观完好，设备无破损、划痕，标识清晰完整，配件齐全（如监护仪电极片、吸引器导管等）；安装位置准确、牢固，电气连接安全规范，线缆收纳整齐，无安全隐患；功能调试正常，参数符合设计标准，整体符合方案要求。</w:t>
            </w:r>
          </w:p>
          <w:p w14:paraId="1C995D64">
            <w:pPr>
              <w:pStyle w:val="6"/>
              <w:numPr>
                <w:ilvl w:val="0"/>
                <w:numId w:val="0"/>
              </w:numPr>
              <w:spacing w:line="360" w:lineRule="auto"/>
              <w:ind w:leftChars="0"/>
              <w:jc w:val="both"/>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2.材质与行业标准合规要求验收：</w:t>
            </w:r>
          </w:p>
          <w:p w14:paraId="77652EB4">
            <w:pPr>
              <w:pStyle w:val="6"/>
              <w:numPr>
                <w:ilvl w:val="0"/>
                <w:numId w:val="0"/>
              </w:numPr>
              <w:spacing w:line="360" w:lineRule="auto"/>
              <w:rPr>
                <w:rFonts w:hint="eastAsia" w:ascii="仿宋" w:hAnsi="仿宋" w:eastAsia="仿宋" w:cs="仿宋"/>
                <w:i w:val="0"/>
                <w:iCs w:val="0"/>
                <w:kern w:val="0"/>
                <w:sz w:val="20"/>
                <w:szCs w:val="20"/>
                <w:highlight w:val="none"/>
                <w:u w:val="none"/>
                <w:lang w:val="en-US" w:eastAsia="zh-CN" w:bidi="ar"/>
              </w:rPr>
            </w:pPr>
            <w:r>
              <w:rPr>
                <w:rFonts w:hint="eastAsia" w:ascii="仿宋" w:hAnsi="仿宋" w:eastAsia="仿宋" w:cs="仿宋"/>
                <w:sz w:val="20"/>
                <w:szCs w:val="20"/>
                <w:highlight w:val="none"/>
                <w:lang w:val="en-US" w:eastAsia="zh-CN"/>
              </w:rPr>
              <w:t>（1）</w:t>
            </w:r>
            <w:r>
              <w:rPr>
                <w:rFonts w:hint="eastAsia" w:ascii="仿宋" w:hAnsi="仿宋" w:eastAsia="仿宋" w:cs="仿宋"/>
                <w:i w:val="0"/>
                <w:iCs w:val="0"/>
                <w:kern w:val="0"/>
                <w:sz w:val="20"/>
                <w:szCs w:val="20"/>
                <w:highlight w:val="none"/>
                <w:u w:val="none"/>
                <w:lang w:val="en-US" w:eastAsia="zh-CN" w:bidi="ar"/>
              </w:rPr>
              <w:t>所有医疗设备需提供完整的医疗器械注册证（或备案凭证）、生产许可证、产品技术要求及临床评价报告（适用时），耗材类（雾化器药杯、吸引器导管）需提供医疗器械注册证。</w:t>
            </w:r>
          </w:p>
          <w:p w14:paraId="39791D14">
            <w:pPr>
              <w:pStyle w:val="6"/>
              <w:numPr>
                <w:ilvl w:val="0"/>
                <w:numId w:val="0"/>
              </w:numPr>
              <w:spacing w:line="360" w:lineRule="auto"/>
              <w:rPr>
                <w:rFonts w:hint="eastAsia" w:ascii="仿宋" w:hAnsi="仿宋" w:eastAsia="仿宋" w:cs="仿宋"/>
                <w:i w:val="0"/>
                <w:iCs w:val="0"/>
                <w:kern w:val="0"/>
                <w:sz w:val="20"/>
                <w:szCs w:val="20"/>
                <w:highlight w:val="none"/>
                <w:u w:val="none"/>
                <w:lang w:val="en-US" w:eastAsia="zh-CN" w:bidi="ar"/>
              </w:rPr>
            </w:pPr>
            <w:r>
              <w:rPr>
                <w:rFonts w:hint="eastAsia" w:ascii="仿宋" w:hAnsi="仿宋" w:eastAsia="仿宋" w:cs="仿宋"/>
                <w:i w:val="0"/>
                <w:iCs w:val="0"/>
                <w:kern w:val="0"/>
                <w:sz w:val="20"/>
                <w:szCs w:val="20"/>
                <w:highlight w:val="none"/>
                <w:u w:val="none"/>
                <w:lang w:val="en-US" w:eastAsia="zh-CN" w:bidi="ar"/>
              </w:rPr>
              <w:t>（2）布艺类部件（如训练椅坐垫、康复床床垫）面料需达到GB 50222-2017《建筑内部装修设计防火规范》B1级防火要求，并通过防污、防螨、抗菌处理（抗菌率≥99%），面料色牢度≥4级（耐洗、耐摩擦），无异味（异味等级≤1级）。</w:t>
            </w:r>
          </w:p>
          <w:p w14:paraId="3268E6D9">
            <w:pPr>
              <w:spacing w:line="560" w:lineRule="exact"/>
              <w:textAlignment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auto"/>
                <w:kern w:val="2"/>
                <w:sz w:val="20"/>
                <w:szCs w:val="20"/>
                <w:highlight w:val="none"/>
                <w:u w:val="none"/>
                <w:lang w:val="en-US" w:eastAsia="zh-CN" w:bidi="ar"/>
              </w:rPr>
              <w:t>（3）所</w:t>
            </w:r>
            <w:r>
              <w:rPr>
                <w:rFonts w:hint="eastAsia" w:ascii="仿宋" w:hAnsi="仿宋" w:eastAsia="仿宋" w:cs="仿宋"/>
                <w:i w:val="0"/>
                <w:iCs w:val="0"/>
                <w:color w:val="000000"/>
                <w:kern w:val="0"/>
                <w:sz w:val="20"/>
                <w:szCs w:val="20"/>
                <w:highlight w:val="none"/>
                <w:u w:val="none"/>
                <w:lang w:val="en-US" w:eastAsia="zh-CN" w:bidi="ar"/>
              </w:rPr>
              <w:t>有器材需遵循安全性、有效性、合规性三大原则，对应国家/行业标准做好检测工作。</w:t>
            </w:r>
          </w:p>
          <w:p w14:paraId="1E4FB0B9">
            <w:pPr>
              <w:spacing w:line="560" w:lineRule="exact"/>
              <w:textAlignment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（4）设备若有国家标准按照国家标准验收，若无国家标准按行业标准验收。</w:t>
            </w:r>
          </w:p>
          <w:p w14:paraId="41E7D03C">
            <w:pPr>
              <w:pStyle w:val="6"/>
              <w:numPr>
                <w:ilvl w:val="0"/>
                <w:numId w:val="0"/>
              </w:numPr>
              <w:spacing w:line="360" w:lineRule="auto"/>
              <w:ind w:leftChars="0"/>
              <w:jc w:val="both"/>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3.</w:t>
            </w:r>
            <w:r>
              <w:rPr>
                <w:rFonts w:hint="eastAsia" w:ascii="仿宋" w:hAnsi="仿宋" w:eastAsia="仿宋" w:cs="仿宋"/>
                <w:b w:val="0"/>
                <w:bCs/>
                <w:color w:val="auto"/>
                <w:sz w:val="20"/>
                <w:szCs w:val="20"/>
                <w:highlight w:val="none"/>
                <w:lang w:val="en-US" w:eastAsia="zh-CN"/>
              </w:rPr>
              <w:t>中标人</w:t>
            </w:r>
            <w:r>
              <w:rPr>
                <w:rFonts w:hint="eastAsia" w:ascii="仿宋" w:hAnsi="仿宋" w:eastAsia="仿宋" w:cs="仿宋"/>
                <w:sz w:val="20"/>
                <w:szCs w:val="20"/>
                <w:highlight w:val="none"/>
                <w:lang w:val="en-US" w:eastAsia="zh-CN"/>
              </w:rPr>
              <w:t>完成全部制作安装工作后，如果发现数量不足、质量或技术参数与清单不符等问题，</w:t>
            </w:r>
            <w:r>
              <w:rPr>
                <w:rFonts w:hint="eastAsia" w:ascii="仿宋" w:hAnsi="仿宋" w:eastAsia="仿宋" w:cs="仿宋"/>
                <w:b w:val="0"/>
                <w:bCs/>
                <w:color w:val="auto"/>
                <w:sz w:val="20"/>
                <w:szCs w:val="20"/>
                <w:highlight w:val="none"/>
                <w:lang w:val="en-US" w:eastAsia="zh-CN"/>
              </w:rPr>
              <w:t>中标人</w:t>
            </w:r>
            <w:r>
              <w:rPr>
                <w:rFonts w:hint="eastAsia" w:ascii="仿宋" w:hAnsi="仿宋" w:eastAsia="仿宋" w:cs="仿宋"/>
                <w:sz w:val="20"/>
                <w:szCs w:val="20"/>
                <w:highlight w:val="none"/>
                <w:lang w:val="en-US" w:eastAsia="zh-CN"/>
              </w:rPr>
              <w:t>须在3日内按照采购人要求及时更换或退货，确保所有项目完全符合合同规定，</w:t>
            </w:r>
            <w:r>
              <w:rPr>
                <w:rFonts w:hint="eastAsia" w:ascii="仿宋" w:hAnsi="仿宋" w:eastAsia="仿宋" w:cs="仿宋"/>
                <w:b w:val="0"/>
                <w:bCs/>
                <w:color w:val="auto"/>
                <w:sz w:val="20"/>
                <w:szCs w:val="20"/>
                <w:highlight w:val="none"/>
                <w:lang w:val="en-US" w:eastAsia="zh-CN"/>
              </w:rPr>
              <w:t>中标人</w:t>
            </w:r>
            <w:r>
              <w:rPr>
                <w:rFonts w:hint="eastAsia" w:ascii="仿宋" w:hAnsi="仿宋" w:eastAsia="仿宋" w:cs="仿宋"/>
                <w:sz w:val="20"/>
                <w:szCs w:val="20"/>
                <w:highlight w:val="none"/>
                <w:lang w:val="en-US" w:eastAsia="zh-CN"/>
              </w:rPr>
              <w:t>承担由此产生的相关费用。</w:t>
            </w:r>
          </w:p>
          <w:p w14:paraId="4B1BDBE4">
            <w:pPr>
              <w:pStyle w:val="3"/>
              <w:numPr>
                <w:ilvl w:val="0"/>
                <w:numId w:val="0"/>
              </w:numPr>
              <w:spacing w:line="360" w:lineRule="auto"/>
              <w:ind w:leftChars="0"/>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sz w:val="20"/>
                <w:szCs w:val="20"/>
                <w:highlight w:val="none"/>
                <w:lang w:val="en-US" w:eastAsia="zh-CN"/>
              </w:rPr>
              <w:t>4.验收流程：由采购单位组织验收，对照招标文件及合同及注册标准逐项验收，形成书面验收报告，明确验收结论；不合格设备中标人需在3日内更换，重新验收。</w:t>
            </w:r>
          </w:p>
        </w:tc>
      </w:tr>
      <w:tr w14:paraId="6E9098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21" w:hRule="atLeast"/>
          <w:jc w:val="center"/>
        </w:trPr>
        <w:tc>
          <w:tcPr>
            <w:tcW w:w="1918" w:type="dxa"/>
            <w:vAlign w:val="center"/>
          </w:tcPr>
          <w:p w14:paraId="0E094D72">
            <w:pPr>
              <w:pStyle w:val="6"/>
              <w:numPr>
                <w:ilvl w:val="0"/>
                <w:numId w:val="0"/>
              </w:numPr>
              <w:spacing w:line="360" w:lineRule="auto"/>
              <w:ind w:firstLine="0" w:firstLineChars="0"/>
              <w:jc w:val="center"/>
              <w:rPr>
                <w:rFonts w:hint="eastAsia" w:ascii="仿宋" w:hAnsi="仿宋" w:eastAsia="仿宋" w:cs="仿宋"/>
                <w:sz w:val="20"/>
                <w:szCs w:val="20"/>
                <w:highlight w:val="none"/>
                <w:lang w:val="en-US" w:eastAsia="zh-CN"/>
              </w:rPr>
            </w:pPr>
            <w:r>
              <w:rPr>
                <w:rFonts w:hint="eastAsia" w:ascii="仿宋" w:hAnsi="仿宋" w:eastAsia="仿宋" w:cs="仿宋"/>
                <w:bCs w:val="0"/>
                <w:sz w:val="20"/>
                <w:szCs w:val="20"/>
                <w:highlight w:val="none"/>
                <w:lang w:eastAsia="zh-CN"/>
              </w:rPr>
              <w:t>现场踏勘</w:t>
            </w:r>
          </w:p>
        </w:tc>
        <w:tc>
          <w:tcPr>
            <w:tcW w:w="7574" w:type="dxa"/>
            <w:vAlign w:val="center"/>
          </w:tcPr>
          <w:p w14:paraId="4CE20164">
            <w:pPr>
              <w:pStyle w:val="6"/>
              <w:numPr>
                <w:ilvl w:val="0"/>
                <w:numId w:val="0"/>
              </w:numPr>
              <w:spacing w:line="360" w:lineRule="auto"/>
              <w:ind w:leftChars="0"/>
              <w:jc w:val="both"/>
              <w:rPr>
                <w:rFonts w:hint="eastAsia" w:ascii="仿宋" w:hAnsi="仿宋" w:eastAsia="仿宋" w:cs="仿宋"/>
                <w:sz w:val="20"/>
                <w:szCs w:val="20"/>
                <w:highlight w:val="none"/>
                <w:lang w:val="en-US" w:eastAsia="zh-CN"/>
              </w:rPr>
            </w:pPr>
            <w:r>
              <w:rPr>
                <w:rFonts w:hint="eastAsia" w:ascii="仿宋" w:hAnsi="仿宋" w:eastAsia="仿宋" w:cs="仿宋"/>
                <w:bCs w:val="0"/>
                <w:sz w:val="20"/>
                <w:szCs w:val="20"/>
                <w:highlight w:val="none"/>
                <w:lang w:eastAsia="zh-CN"/>
              </w:rPr>
              <w:t>本项目不组织统一现场踏勘，投标人如有需要请自行踏勘，自行承担踏勘现场发生的责任、风险和自身费用自负。</w:t>
            </w:r>
          </w:p>
        </w:tc>
      </w:tr>
      <w:tr w14:paraId="56218F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63" w:hRule="atLeast"/>
          <w:jc w:val="center"/>
        </w:trPr>
        <w:tc>
          <w:tcPr>
            <w:tcW w:w="1918" w:type="dxa"/>
            <w:vAlign w:val="center"/>
          </w:tcPr>
          <w:p w14:paraId="43779D67">
            <w:pPr>
              <w:pStyle w:val="6"/>
              <w:spacing w:line="36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履约保证金</w:t>
            </w:r>
          </w:p>
        </w:tc>
        <w:tc>
          <w:tcPr>
            <w:tcW w:w="7574" w:type="dxa"/>
            <w:vAlign w:val="center"/>
          </w:tcPr>
          <w:p w14:paraId="0101EED6">
            <w:pPr>
              <w:pStyle w:val="6"/>
              <w:spacing w:line="360" w:lineRule="auto"/>
              <w:jc w:val="both"/>
              <w:rPr>
                <w:rFonts w:hint="eastAsia" w:ascii="仿宋" w:hAnsi="仿宋" w:eastAsia="仿宋" w:cs="仿宋"/>
                <w:sz w:val="20"/>
                <w:szCs w:val="20"/>
                <w:highlight w:val="none"/>
              </w:rPr>
            </w:pPr>
            <w:r>
              <w:rPr>
                <w:rFonts w:hint="eastAsia" w:ascii="仿宋" w:hAnsi="仿宋" w:eastAsia="仿宋" w:cs="仿宋"/>
                <w:sz w:val="20"/>
                <w:szCs w:val="20"/>
                <w:highlight w:val="none"/>
              </w:rPr>
              <w:t>不收取</w:t>
            </w:r>
          </w:p>
        </w:tc>
      </w:tr>
      <w:tr w14:paraId="668C78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93" w:hRule="atLeast"/>
          <w:jc w:val="center"/>
        </w:trPr>
        <w:tc>
          <w:tcPr>
            <w:tcW w:w="1918" w:type="dxa"/>
            <w:vAlign w:val="center"/>
          </w:tcPr>
          <w:p w14:paraId="60F53CC8">
            <w:pPr>
              <w:pStyle w:val="6"/>
              <w:spacing w:line="360" w:lineRule="auto"/>
              <w:ind w:firstLine="480"/>
              <w:jc w:val="both"/>
              <w:rPr>
                <w:rFonts w:hint="eastAsia" w:ascii="仿宋" w:hAnsi="仿宋" w:eastAsia="仿宋" w:cs="仿宋"/>
                <w:sz w:val="20"/>
                <w:szCs w:val="20"/>
                <w:highlight w:val="none"/>
              </w:rPr>
            </w:pPr>
            <w:r>
              <w:rPr>
                <w:rFonts w:hint="eastAsia" w:ascii="仿宋" w:hAnsi="仿宋" w:eastAsia="仿宋" w:cs="仿宋"/>
                <w:sz w:val="20"/>
                <w:szCs w:val="20"/>
                <w:highlight w:val="none"/>
              </w:rPr>
              <w:t>其他</w:t>
            </w:r>
          </w:p>
        </w:tc>
        <w:tc>
          <w:tcPr>
            <w:tcW w:w="7574" w:type="dxa"/>
            <w:vAlign w:val="center"/>
          </w:tcPr>
          <w:p w14:paraId="40B1C88C">
            <w:pPr>
              <w:pStyle w:val="6"/>
              <w:numPr>
                <w:ilvl w:val="0"/>
                <w:numId w:val="0"/>
              </w:numPr>
              <w:spacing w:line="360" w:lineRule="auto"/>
              <w:jc w:val="both"/>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报价要求：</w:t>
            </w:r>
          </w:p>
          <w:p w14:paraId="0DE4BB0C">
            <w:pPr>
              <w:pStyle w:val="6"/>
              <w:numPr>
                <w:ilvl w:val="0"/>
                <w:numId w:val="0"/>
              </w:numPr>
              <w:spacing w:line="360" w:lineRule="auto"/>
              <w:jc w:val="both"/>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1.报价须包含设备及所需附件的购置费、包装费、运输费、安装调试费、人工费、保险费、各种税费、验收费、售后服务费及合同实施过程中的应预见和不可预见费用等完成合同规定的责任和义务、达到合同目的的一切费用。</w:t>
            </w:r>
          </w:p>
          <w:p w14:paraId="61658828">
            <w:pPr>
              <w:pStyle w:val="6"/>
              <w:numPr>
                <w:ilvl w:val="0"/>
                <w:numId w:val="0"/>
              </w:numPr>
              <w:spacing w:line="360" w:lineRule="auto"/>
              <w:jc w:val="both"/>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2.投标报价应包括所有应支付的对专利权和版权、设计或其他知识产权而需要向其他方支付的版税。</w:t>
            </w:r>
          </w:p>
          <w:p w14:paraId="0DADC692">
            <w:pPr>
              <w:pStyle w:val="6"/>
              <w:numPr>
                <w:ilvl w:val="0"/>
                <w:numId w:val="0"/>
              </w:numPr>
              <w:spacing w:line="360" w:lineRule="auto"/>
              <w:jc w:val="both"/>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3.投标报价中不得包含招标文件要求以外的内容，否则，在评标时不予核减。若投标报价有缺漏项的，缺漏项部分的价格视为已包含在投标报价中，中标后不作任何调整。</w:t>
            </w:r>
          </w:p>
        </w:tc>
      </w:tr>
    </w:tbl>
    <w:p w14:paraId="1FC4E466">
      <w:pPr>
        <w:pStyle w:val="6"/>
        <w:numPr>
          <w:ilvl w:val="0"/>
          <w:numId w:val="0"/>
        </w:numPr>
        <w:spacing w:line="360" w:lineRule="auto"/>
        <w:jc w:val="both"/>
        <w:rPr>
          <w:rFonts w:hint="eastAsia" w:ascii="仿宋" w:hAnsi="仿宋" w:eastAsia="仿宋" w:cs="仿宋"/>
          <w:b/>
        </w:rPr>
      </w:pPr>
    </w:p>
    <w:p w14:paraId="30D61469">
      <w:pPr>
        <w:pStyle w:val="6"/>
        <w:numPr>
          <w:ilvl w:val="0"/>
          <w:numId w:val="1"/>
        </w:numPr>
        <w:spacing w:line="360" w:lineRule="auto"/>
        <w:ind w:left="0" w:leftChars="0" w:firstLine="0" w:firstLineChars="0"/>
        <w:rPr>
          <w:rFonts w:hint="eastAsia" w:ascii="仿宋" w:hAnsi="仿宋" w:eastAsia="仿宋" w:cs="仿宋"/>
          <w:b/>
        </w:rPr>
      </w:pPr>
      <w:r>
        <w:rPr>
          <w:rFonts w:hint="eastAsia" w:ascii="仿宋" w:hAnsi="仿宋" w:eastAsia="仿宋" w:cs="仿宋"/>
          <w:b/>
        </w:rPr>
        <w:t>技术标准与要求</w:t>
      </w:r>
    </w:p>
    <w:tbl>
      <w:tblPr>
        <w:tblStyle w:val="4"/>
        <w:tblW w:w="9676"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73"/>
        <w:gridCol w:w="1138"/>
        <w:gridCol w:w="901"/>
        <w:gridCol w:w="1376"/>
        <w:gridCol w:w="664"/>
        <w:gridCol w:w="758"/>
        <w:gridCol w:w="1373"/>
        <w:gridCol w:w="965"/>
        <w:gridCol w:w="914"/>
        <w:gridCol w:w="914"/>
      </w:tblGrid>
      <w:tr w14:paraId="52EDC8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28" w:hRule="atLeast"/>
          <w:jc w:val="center"/>
        </w:trPr>
        <w:tc>
          <w:tcPr>
            <w:tcW w:w="673" w:type="dxa"/>
          </w:tcPr>
          <w:p w14:paraId="2ACD4BF7">
            <w:pPr>
              <w:pStyle w:val="6"/>
              <w:spacing w:line="360" w:lineRule="auto"/>
              <w:jc w:val="center"/>
              <w:rPr>
                <w:rFonts w:hint="eastAsia" w:ascii="仿宋" w:hAnsi="仿宋" w:eastAsia="仿宋" w:cs="仿宋"/>
                <w:sz w:val="20"/>
                <w:szCs w:val="20"/>
              </w:rPr>
            </w:pPr>
            <w:r>
              <w:rPr>
                <w:rFonts w:hint="eastAsia" w:ascii="仿宋" w:hAnsi="仿宋" w:eastAsia="仿宋" w:cs="仿宋"/>
                <w:sz w:val="20"/>
                <w:szCs w:val="20"/>
              </w:rPr>
              <w:t>序号</w:t>
            </w:r>
          </w:p>
        </w:tc>
        <w:tc>
          <w:tcPr>
            <w:tcW w:w="1138" w:type="dxa"/>
          </w:tcPr>
          <w:p w14:paraId="0C309358">
            <w:pPr>
              <w:pStyle w:val="6"/>
              <w:spacing w:line="360" w:lineRule="auto"/>
              <w:jc w:val="center"/>
              <w:rPr>
                <w:rFonts w:hint="eastAsia" w:ascii="仿宋" w:hAnsi="仿宋" w:eastAsia="仿宋" w:cs="仿宋"/>
                <w:sz w:val="20"/>
                <w:szCs w:val="20"/>
              </w:rPr>
            </w:pPr>
            <w:r>
              <w:rPr>
                <w:rFonts w:hint="eastAsia" w:ascii="仿宋" w:hAnsi="仿宋" w:eastAsia="仿宋" w:cs="仿宋"/>
                <w:sz w:val="20"/>
                <w:szCs w:val="20"/>
              </w:rPr>
              <w:t xml:space="preserve"> 核心产品要求（“△”）</w:t>
            </w:r>
          </w:p>
        </w:tc>
        <w:tc>
          <w:tcPr>
            <w:tcW w:w="901" w:type="dxa"/>
          </w:tcPr>
          <w:p w14:paraId="71B7BD7F">
            <w:pPr>
              <w:pStyle w:val="6"/>
              <w:spacing w:line="360" w:lineRule="auto"/>
              <w:jc w:val="center"/>
              <w:rPr>
                <w:rFonts w:hint="eastAsia" w:ascii="仿宋" w:hAnsi="仿宋" w:eastAsia="仿宋" w:cs="仿宋"/>
                <w:sz w:val="20"/>
                <w:szCs w:val="20"/>
              </w:rPr>
            </w:pPr>
            <w:r>
              <w:rPr>
                <w:rFonts w:hint="eastAsia" w:ascii="仿宋" w:hAnsi="仿宋" w:eastAsia="仿宋" w:cs="仿宋"/>
                <w:sz w:val="20"/>
                <w:szCs w:val="20"/>
              </w:rPr>
              <w:t>品目名称</w:t>
            </w:r>
          </w:p>
        </w:tc>
        <w:tc>
          <w:tcPr>
            <w:tcW w:w="1376" w:type="dxa"/>
          </w:tcPr>
          <w:p w14:paraId="6F1CA34A">
            <w:pPr>
              <w:pStyle w:val="6"/>
              <w:spacing w:line="360" w:lineRule="auto"/>
              <w:jc w:val="center"/>
              <w:rPr>
                <w:rFonts w:hint="eastAsia" w:ascii="仿宋" w:hAnsi="仿宋" w:eastAsia="仿宋" w:cs="仿宋"/>
                <w:sz w:val="20"/>
                <w:szCs w:val="20"/>
              </w:rPr>
            </w:pPr>
            <w:r>
              <w:rPr>
                <w:rFonts w:hint="eastAsia" w:ascii="仿宋" w:hAnsi="仿宋" w:eastAsia="仿宋" w:cs="仿宋"/>
                <w:sz w:val="20"/>
                <w:szCs w:val="20"/>
              </w:rPr>
              <w:t>标的名称</w:t>
            </w:r>
          </w:p>
        </w:tc>
        <w:tc>
          <w:tcPr>
            <w:tcW w:w="664" w:type="dxa"/>
          </w:tcPr>
          <w:p w14:paraId="6E3B0B27">
            <w:pPr>
              <w:pStyle w:val="6"/>
              <w:spacing w:line="360" w:lineRule="auto"/>
              <w:jc w:val="center"/>
              <w:rPr>
                <w:rFonts w:hint="eastAsia" w:ascii="仿宋" w:hAnsi="仿宋" w:eastAsia="仿宋" w:cs="仿宋"/>
                <w:sz w:val="20"/>
                <w:szCs w:val="20"/>
              </w:rPr>
            </w:pPr>
            <w:r>
              <w:rPr>
                <w:rFonts w:hint="eastAsia" w:ascii="仿宋" w:hAnsi="仿宋" w:eastAsia="仿宋" w:cs="仿宋"/>
                <w:sz w:val="20"/>
                <w:szCs w:val="20"/>
              </w:rPr>
              <w:t>单位</w:t>
            </w:r>
          </w:p>
        </w:tc>
        <w:tc>
          <w:tcPr>
            <w:tcW w:w="758" w:type="dxa"/>
          </w:tcPr>
          <w:p w14:paraId="5E10E9EE">
            <w:pPr>
              <w:pStyle w:val="6"/>
              <w:spacing w:line="360" w:lineRule="auto"/>
              <w:jc w:val="center"/>
              <w:rPr>
                <w:rFonts w:hint="eastAsia" w:ascii="仿宋" w:hAnsi="仿宋" w:eastAsia="仿宋" w:cs="仿宋"/>
                <w:sz w:val="20"/>
                <w:szCs w:val="20"/>
              </w:rPr>
            </w:pPr>
            <w:r>
              <w:rPr>
                <w:rFonts w:hint="eastAsia" w:ascii="仿宋" w:hAnsi="仿宋" w:eastAsia="仿宋" w:cs="仿宋"/>
                <w:sz w:val="20"/>
                <w:szCs w:val="20"/>
              </w:rPr>
              <w:t>数量</w:t>
            </w:r>
          </w:p>
        </w:tc>
        <w:tc>
          <w:tcPr>
            <w:tcW w:w="1373" w:type="dxa"/>
          </w:tcPr>
          <w:p w14:paraId="13627026">
            <w:pPr>
              <w:pStyle w:val="6"/>
              <w:spacing w:line="360" w:lineRule="auto"/>
              <w:jc w:val="center"/>
              <w:rPr>
                <w:rFonts w:hint="eastAsia" w:ascii="仿宋" w:hAnsi="仿宋" w:eastAsia="仿宋" w:cs="仿宋"/>
                <w:sz w:val="20"/>
                <w:szCs w:val="20"/>
              </w:rPr>
            </w:pPr>
            <w:r>
              <w:rPr>
                <w:rFonts w:hint="eastAsia" w:ascii="仿宋" w:hAnsi="仿宋" w:eastAsia="仿宋" w:cs="仿宋"/>
                <w:sz w:val="20"/>
                <w:szCs w:val="20"/>
              </w:rPr>
              <w:t>分项预算单价（元）</w:t>
            </w:r>
          </w:p>
        </w:tc>
        <w:tc>
          <w:tcPr>
            <w:tcW w:w="965" w:type="dxa"/>
          </w:tcPr>
          <w:p w14:paraId="1E955963">
            <w:pPr>
              <w:pStyle w:val="6"/>
              <w:spacing w:line="360" w:lineRule="auto"/>
              <w:jc w:val="center"/>
              <w:rPr>
                <w:rFonts w:hint="eastAsia" w:ascii="仿宋" w:hAnsi="仿宋" w:eastAsia="仿宋" w:cs="仿宋"/>
                <w:sz w:val="20"/>
                <w:szCs w:val="20"/>
              </w:rPr>
            </w:pPr>
            <w:r>
              <w:rPr>
                <w:rFonts w:hint="eastAsia" w:ascii="仿宋" w:hAnsi="仿宋" w:eastAsia="仿宋" w:cs="仿宋"/>
                <w:sz w:val="20"/>
                <w:szCs w:val="20"/>
              </w:rPr>
              <w:t>分项预算总价（元）</w:t>
            </w:r>
          </w:p>
        </w:tc>
        <w:tc>
          <w:tcPr>
            <w:tcW w:w="914" w:type="dxa"/>
          </w:tcPr>
          <w:p w14:paraId="17712343">
            <w:pPr>
              <w:pStyle w:val="6"/>
              <w:spacing w:line="360" w:lineRule="auto"/>
              <w:rPr>
                <w:rFonts w:hint="eastAsia" w:ascii="仿宋" w:hAnsi="仿宋" w:eastAsia="仿宋" w:cs="仿宋"/>
                <w:sz w:val="20"/>
                <w:szCs w:val="20"/>
              </w:rPr>
            </w:pPr>
            <w:r>
              <w:rPr>
                <w:rFonts w:hint="eastAsia" w:ascii="仿宋" w:hAnsi="仿宋" w:eastAsia="仿宋" w:cs="仿宋"/>
                <w:sz w:val="20"/>
                <w:szCs w:val="20"/>
              </w:rPr>
              <w:t>所属行业</w:t>
            </w:r>
          </w:p>
        </w:tc>
        <w:tc>
          <w:tcPr>
            <w:tcW w:w="914" w:type="dxa"/>
          </w:tcPr>
          <w:p w14:paraId="48CB931A">
            <w:pPr>
              <w:pStyle w:val="6"/>
              <w:spacing w:line="360" w:lineRule="auto"/>
              <w:jc w:val="center"/>
              <w:rPr>
                <w:rFonts w:hint="eastAsia" w:ascii="仿宋" w:hAnsi="仿宋" w:eastAsia="仿宋" w:cs="仿宋"/>
                <w:sz w:val="20"/>
                <w:szCs w:val="20"/>
              </w:rPr>
            </w:pPr>
            <w:r>
              <w:rPr>
                <w:rFonts w:hint="eastAsia" w:ascii="仿宋" w:hAnsi="仿宋" w:eastAsia="仿宋" w:cs="仿宋"/>
                <w:sz w:val="20"/>
                <w:szCs w:val="20"/>
              </w:rPr>
              <w:t>技术要求</w:t>
            </w:r>
          </w:p>
        </w:tc>
      </w:tr>
      <w:tr w14:paraId="7F67F7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87" w:hRule="atLeast"/>
          <w:jc w:val="center"/>
        </w:trPr>
        <w:tc>
          <w:tcPr>
            <w:tcW w:w="673" w:type="dxa"/>
          </w:tcPr>
          <w:p w14:paraId="53EF54AB">
            <w:pPr>
              <w:pStyle w:val="6"/>
              <w:spacing w:line="360" w:lineRule="auto"/>
              <w:jc w:val="center"/>
              <w:rPr>
                <w:rFonts w:hint="eastAsia" w:ascii="仿宋" w:hAnsi="仿宋" w:eastAsia="仿宋" w:cs="仿宋"/>
                <w:sz w:val="20"/>
                <w:szCs w:val="20"/>
              </w:rPr>
            </w:pPr>
            <w:r>
              <w:rPr>
                <w:rFonts w:hint="eastAsia" w:ascii="仿宋" w:hAnsi="仿宋" w:eastAsia="仿宋" w:cs="仿宋"/>
                <w:sz w:val="20"/>
                <w:szCs w:val="20"/>
              </w:rPr>
              <w:t>1</w:t>
            </w:r>
          </w:p>
        </w:tc>
        <w:tc>
          <w:tcPr>
            <w:tcW w:w="1138" w:type="dxa"/>
          </w:tcPr>
          <w:p w14:paraId="4C54B32B">
            <w:pPr>
              <w:pStyle w:val="6"/>
              <w:spacing w:line="360" w:lineRule="auto"/>
              <w:jc w:val="center"/>
              <w:rPr>
                <w:rFonts w:hint="eastAsia" w:ascii="仿宋" w:hAnsi="仿宋" w:eastAsia="仿宋" w:cs="仿宋"/>
                <w:sz w:val="20"/>
                <w:szCs w:val="20"/>
              </w:rPr>
            </w:pPr>
            <w:r>
              <w:rPr>
                <w:rFonts w:hint="eastAsia" w:ascii="仿宋" w:hAnsi="仿宋" w:eastAsia="仿宋" w:cs="仿宋"/>
                <w:sz w:val="20"/>
                <w:szCs w:val="20"/>
              </w:rPr>
              <w:t>△</w:t>
            </w:r>
          </w:p>
        </w:tc>
        <w:tc>
          <w:tcPr>
            <w:tcW w:w="901" w:type="dxa"/>
            <w:vAlign w:val="top"/>
          </w:tcPr>
          <w:p w14:paraId="1AAEE673">
            <w:pPr>
              <w:pStyle w:val="6"/>
              <w:spacing w:line="360" w:lineRule="auto"/>
              <w:jc w:val="center"/>
              <w:rPr>
                <w:rFonts w:hint="eastAsia" w:ascii="仿宋" w:hAnsi="仿宋" w:eastAsia="仿宋" w:cs="仿宋"/>
                <w:sz w:val="20"/>
                <w:szCs w:val="20"/>
              </w:rPr>
            </w:pPr>
            <w:r>
              <w:rPr>
                <w:rFonts w:hint="eastAsia" w:ascii="仿宋" w:hAnsi="仿宋" w:eastAsia="仿宋" w:cs="仿宋"/>
                <w:sz w:val="20"/>
                <w:szCs w:val="20"/>
                <w:highlight w:val="none"/>
                <w:lang w:val="en-US" w:eastAsia="zh-CN"/>
              </w:rPr>
              <w:t>其他医疗设备</w:t>
            </w:r>
          </w:p>
        </w:tc>
        <w:tc>
          <w:tcPr>
            <w:tcW w:w="1376" w:type="dxa"/>
            <w:vAlign w:val="top"/>
          </w:tcPr>
          <w:p w14:paraId="5CA7A45C">
            <w:pPr>
              <w:pStyle w:val="6"/>
              <w:spacing w:line="360" w:lineRule="auto"/>
              <w:jc w:val="center"/>
              <w:rPr>
                <w:rFonts w:hint="eastAsia" w:ascii="仿宋" w:hAnsi="仿宋" w:eastAsia="仿宋" w:cs="仿宋"/>
                <w:sz w:val="20"/>
                <w:szCs w:val="20"/>
              </w:rPr>
            </w:pPr>
            <w:r>
              <w:rPr>
                <w:rFonts w:hint="eastAsia" w:ascii="仿宋" w:hAnsi="仿宋" w:eastAsia="仿宋" w:cs="仿宋"/>
                <w:sz w:val="20"/>
                <w:szCs w:val="20"/>
                <w:highlight w:val="none"/>
                <w:lang w:eastAsia="zh-CN"/>
              </w:rPr>
              <w:t>东莞市金菊福利院医疗康复器材采购项目</w:t>
            </w:r>
          </w:p>
        </w:tc>
        <w:tc>
          <w:tcPr>
            <w:tcW w:w="664" w:type="dxa"/>
          </w:tcPr>
          <w:p w14:paraId="28DD9172">
            <w:pPr>
              <w:pStyle w:val="6"/>
              <w:spacing w:line="360" w:lineRule="auto"/>
              <w:jc w:val="left"/>
              <w:rPr>
                <w:rFonts w:hint="eastAsia" w:ascii="仿宋" w:hAnsi="仿宋" w:eastAsia="仿宋" w:cs="仿宋"/>
                <w:sz w:val="20"/>
                <w:szCs w:val="20"/>
              </w:rPr>
            </w:pPr>
            <w:r>
              <w:rPr>
                <w:rFonts w:hint="eastAsia" w:ascii="仿宋" w:hAnsi="仿宋" w:eastAsia="仿宋" w:cs="仿宋"/>
                <w:sz w:val="20"/>
                <w:szCs w:val="20"/>
              </w:rPr>
              <w:t>项</w:t>
            </w:r>
          </w:p>
        </w:tc>
        <w:tc>
          <w:tcPr>
            <w:tcW w:w="758" w:type="dxa"/>
          </w:tcPr>
          <w:p w14:paraId="6604B1F7">
            <w:pPr>
              <w:pStyle w:val="6"/>
              <w:spacing w:line="360" w:lineRule="auto"/>
              <w:jc w:val="right"/>
              <w:rPr>
                <w:rFonts w:hint="eastAsia" w:ascii="仿宋" w:hAnsi="仿宋" w:eastAsia="仿宋" w:cs="仿宋"/>
                <w:sz w:val="20"/>
                <w:szCs w:val="20"/>
              </w:rPr>
            </w:pPr>
            <w:r>
              <w:rPr>
                <w:rFonts w:hint="eastAsia" w:ascii="仿宋" w:hAnsi="仿宋" w:eastAsia="仿宋" w:cs="仿宋"/>
                <w:sz w:val="20"/>
                <w:szCs w:val="20"/>
              </w:rPr>
              <w:t>1.00</w:t>
            </w:r>
          </w:p>
        </w:tc>
        <w:tc>
          <w:tcPr>
            <w:tcW w:w="1373" w:type="dxa"/>
            <w:vAlign w:val="top"/>
          </w:tcPr>
          <w:p w14:paraId="65392522">
            <w:pPr>
              <w:pStyle w:val="6"/>
              <w:spacing w:line="360" w:lineRule="auto"/>
              <w:rPr>
                <w:rFonts w:hint="eastAsia" w:ascii="仿宋" w:hAnsi="仿宋" w:eastAsia="仿宋" w:cs="仿宋"/>
                <w:sz w:val="20"/>
                <w:szCs w:val="20"/>
              </w:rPr>
            </w:pPr>
            <w:r>
              <w:rPr>
                <w:rFonts w:hint="eastAsia" w:ascii="仿宋" w:hAnsi="仿宋" w:eastAsia="仿宋" w:cs="仿宋"/>
                <w:sz w:val="20"/>
                <w:szCs w:val="20"/>
              </w:rPr>
              <w:t>1,094</w:t>
            </w:r>
            <w:r>
              <w:rPr>
                <w:rFonts w:hint="eastAsia" w:ascii="仿宋" w:hAnsi="仿宋" w:eastAsia="仿宋" w:cs="仿宋"/>
                <w:sz w:val="20"/>
                <w:szCs w:val="20"/>
                <w:lang w:val="en-US" w:eastAsia="zh-CN"/>
              </w:rPr>
              <w:t>,</w:t>
            </w:r>
            <w:r>
              <w:rPr>
                <w:rFonts w:hint="eastAsia" w:ascii="仿宋" w:hAnsi="仿宋" w:eastAsia="仿宋" w:cs="仿宋"/>
                <w:sz w:val="20"/>
                <w:szCs w:val="20"/>
              </w:rPr>
              <w:t>690.00</w:t>
            </w:r>
          </w:p>
        </w:tc>
        <w:tc>
          <w:tcPr>
            <w:tcW w:w="965" w:type="dxa"/>
            <w:vAlign w:val="top"/>
          </w:tcPr>
          <w:p w14:paraId="57048957">
            <w:pPr>
              <w:pStyle w:val="6"/>
              <w:spacing w:line="360" w:lineRule="auto"/>
              <w:rPr>
                <w:rFonts w:hint="eastAsia" w:ascii="仿宋" w:hAnsi="仿宋" w:eastAsia="仿宋" w:cs="仿宋"/>
                <w:sz w:val="20"/>
                <w:szCs w:val="20"/>
              </w:rPr>
            </w:pPr>
            <w:r>
              <w:rPr>
                <w:rFonts w:hint="eastAsia" w:ascii="仿宋" w:hAnsi="仿宋" w:eastAsia="仿宋" w:cs="仿宋"/>
                <w:sz w:val="20"/>
                <w:szCs w:val="20"/>
              </w:rPr>
              <w:t>1,094</w:t>
            </w:r>
            <w:r>
              <w:rPr>
                <w:rFonts w:hint="eastAsia" w:ascii="仿宋" w:hAnsi="仿宋" w:eastAsia="仿宋" w:cs="仿宋"/>
                <w:sz w:val="20"/>
                <w:szCs w:val="20"/>
                <w:lang w:val="en-US" w:eastAsia="zh-CN"/>
              </w:rPr>
              <w:t>,</w:t>
            </w:r>
            <w:r>
              <w:rPr>
                <w:rFonts w:hint="eastAsia" w:ascii="仿宋" w:hAnsi="仿宋" w:eastAsia="仿宋" w:cs="仿宋"/>
                <w:sz w:val="20"/>
                <w:szCs w:val="20"/>
              </w:rPr>
              <w:t>690.00</w:t>
            </w:r>
          </w:p>
        </w:tc>
        <w:tc>
          <w:tcPr>
            <w:tcW w:w="914" w:type="dxa"/>
          </w:tcPr>
          <w:p w14:paraId="7C605DC2">
            <w:pPr>
              <w:pStyle w:val="6"/>
              <w:spacing w:line="360" w:lineRule="auto"/>
              <w:rPr>
                <w:rFonts w:hint="eastAsia" w:ascii="仿宋" w:hAnsi="仿宋" w:eastAsia="仿宋" w:cs="仿宋"/>
                <w:sz w:val="20"/>
                <w:szCs w:val="20"/>
              </w:rPr>
            </w:pPr>
            <w:r>
              <w:rPr>
                <w:rFonts w:hint="eastAsia" w:ascii="仿宋" w:hAnsi="仿宋" w:eastAsia="仿宋" w:cs="仿宋"/>
                <w:sz w:val="20"/>
                <w:szCs w:val="20"/>
              </w:rPr>
              <w:t>工业</w:t>
            </w:r>
          </w:p>
        </w:tc>
        <w:tc>
          <w:tcPr>
            <w:tcW w:w="914" w:type="dxa"/>
          </w:tcPr>
          <w:p w14:paraId="036C47B3">
            <w:pPr>
              <w:pStyle w:val="6"/>
              <w:spacing w:line="360" w:lineRule="auto"/>
              <w:rPr>
                <w:rFonts w:hint="eastAsia" w:ascii="仿宋" w:hAnsi="仿宋" w:eastAsia="仿宋" w:cs="仿宋"/>
                <w:sz w:val="20"/>
                <w:szCs w:val="20"/>
              </w:rPr>
            </w:pPr>
            <w:r>
              <w:rPr>
                <w:rFonts w:hint="eastAsia" w:ascii="仿宋" w:hAnsi="仿宋" w:eastAsia="仿宋" w:cs="仿宋"/>
                <w:sz w:val="20"/>
                <w:szCs w:val="20"/>
              </w:rPr>
              <w:t>详见附表一</w:t>
            </w:r>
          </w:p>
        </w:tc>
      </w:tr>
    </w:tbl>
    <w:p w14:paraId="69E3259B">
      <w:pPr>
        <w:pStyle w:val="6"/>
        <w:numPr>
          <w:ilvl w:val="0"/>
          <w:numId w:val="0"/>
        </w:numPr>
        <w:spacing w:line="360" w:lineRule="auto"/>
        <w:ind w:leftChars="0"/>
        <w:rPr>
          <w:rFonts w:hint="eastAsia" w:ascii="仿宋" w:hAnsi="仿宋" w:eastAsia="仿宋" w:cs="仿宋"/>
          <w:b/>
        </w:rPr>
      </w:pPr>
    </w:p>
    <w:p w14:paraId="0625B7DD">
      <w:pPr>
        <w:pStyle w:val="6"/>
        <w:spacing w:line="360" w:lineRule="auto"/>
        <w:rPr>
          <w:rFonts w:hint="eastAsia" w:ascii="仿宋" w:hAnsi="仿宋" w:eastAsia="仿宋" w:cs="仿宋"/>
          <w:lang w:eastAsia="zh-CN"/>
        </w:rPr>
      </w:pPr>
      <w:r>
        <w:rPr>
          <w:rFonts w:hint="eastAsia" w:ascii="仿宋" w:hAnsi="仿宋" w:eastAsia="仿宋" w:cs="仿宋"/>
          <w:b/>
        </w:rPr>
        <w:t>附表一：</w:t>
      </w:r>
      <w:r>
        <w:rPr>
          <w:rFonts w:hint="eastAsia" w:ascii="仿宋" w:hAnsi="仿宋" w:eastAsia="仿宋" w:cs="仿宋"/>
          <w:b/>
          <w:lang w:eastAsia="zh-CN"/>
        </w:rPr>
        <w:t xml:space="preserve"> 东莞市金菊福利院医疗康复器材采购项目</w:t>
      </w:r>
    </w:p>
    <w:tbl>
      <w:tblPr>
        <w:tblStyle w:val="4"/>
        <w:tblW w:w="9295" w:type="dxa"/>
        <w:tblInd w:w="-597"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56"/>
        <w:gridCol w:w="590"/>
        <w:gridCol w:w="8049"/>
      </w:tblGrid>
      <w:tr w14:paraId="3FF4AF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56" w:type="dxa"/>
          </w:tcPr>
          <w:p w14:paraId="100985DD">
            <w:pPr>
              <w:pStyle w:val="6"/>
              <w:spacing w:line="360" w:lineRule="auto"/>
              <w:rPr>
                <w:rFonts w:hint="eastAsia" w:ascii="仿宋" w:hAnsi="仿宋" w:eastAsia="仿宋" w:cs="仿宋"/>
                <w:sz w:val="20"/>
                <w:szCs w:val="20"/>
              </w:rPr>
            </w:pPr>
            <w:r>
              <w:rPr>
                <w:rFonts w:hint="eastAsia" w:ascii="仿宋" w:hAnsi="仿宋" w:eastAsia="仿宋" w:cs="仿宋"/>
                <w:sz w:val="20"/>
                <w:szCs w:val="20"/>
              </w:rPr>
              <w:t>参数性质</w:t>
            </w:r>
          </w:p>
        </w:tc>
        <w:tc>
          <w:tcPr>
            <w:tcW w:w="590" w:type="dxa"/>
          </w:tcPr>
          <w:p w14:paraId="363DC22B">
            <w:pPr>
              <w:pStyle w:val="6"/>
              <w:spacing w:line="360" w:lineRule="auto"/>
              <w:rPr>
                <w:rFonts w:hint="eastAsia" w:ascii="仿宋" w:hAnsi="仿宋" w:eastAsia="仿宋" w:cs="仿宋"/>
                <w:sz w:val="20"/>
                <w:szCs w:val="20"/>
              </w:rPr>
            </w:pPr>
            <w:r>
              <w:rPr>
                <w:rFonts w:hint="eastAsia" w:ascii="仿宋" w:hAnsi="仿宋" w:eastAsia="仿宋" w:cs="仿宋"/>
                <w:sz w:val="20"/>
                <w:szCs w:val="20"/>
              </w:rPr>
              <w:t>序号</w:t>
            </w:r>
          </w:p>
        </w:tc>
        <w:tc>
          <w:tcPr>
            <w:tcW w:w="8049" w:type="dxa"/>
          </w:tcPr>
          <w:p w14:paraId="30CA8EA5">
            <w:pPr>
              <w:pStyle w:val="6"/>
              <w:spacing w:line="360" w:lineRule="auto"/>
              <w:rPr>
                <w:rFonts w:hint="eastAsia" w:ascii="仿宋" w:hAnsi="仿宋" w:eastAsia="仿宋" w:cs="仿宋"/>
                <w:sz w:val="20"/>
                <w:szCs w:val="20"/>
              </w:rPr>
            </w:pPr>
            <w:r>
              <w:rPr>
                <w:rFonts w:hint="eastAsia" w:ascii="仿宋" w:hAnsi="仿宋" w:eastAsia="仿宋" w:cs="仿宋"/>
                <w:sz w:val="20"/>
                <w:szCs w:val="20"/>
              </w:rPr>
              <w:t>具体技术(参数)要求</w:t>
            </w:r>
          </w:p>
        </w:tc>
      </w:tr>
      <w:tr w14:paraId="72BE57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613" w:hRule="atLeast"/>
        </w:trPr>
        <w:tc>
          <w:tcPr>
            <w:tcW w:w="656" w:type="dxa"/>
          </w:tcPr>
          <w:p w14:paraId="5E7D42E7">
            <w:pPr>
              <w:spacing w:line="360" w:lineRule="auto"/>
              <w:rPr>
                <w:rFonts w:hint="eastAsia" w:ascii="仿宋" w:hAnsi="仿宋" w:eastAsia="仿宋" w:cs="仿宋"/>
                <w:sz w:val="20"/>
                <w:szCs w:val="20"/>
              </w:rPr>
            </w:pPr>
          </w:p>
        </w:tc>
        <w:tc>
          <w:tcPr>
            <w:tcW w:w="590" w:type="dxa"/>
          </w:tcPr>
          <w:p w14:paraId="3E221F79">
            <w:pPr>
              <w:pStyle w:val="6"/>
              <w:spacing w:line="360" w:lineRule="auto"/>
              <w:rPr>
                <w:rFonts w:hint="eastAsia" w:ascii="仿宋" w:hAnsi="仿宋" w:eastAsia="仿宋" w:cs="仿宋"/>
                <w:sz w:val="20"/>
                <w:szCs w:val="20"/>
              </w:rPr>
            </w:pPr>
            <w:r>
              <w:rPr>
                <w:rFonts w:hint="eastAsia" w:ascii="仿宋" w:hAnsi="仿宋" w:eastAsia="仿宋" w:cs="仿宋"/>
                <w:sz w:val="20"/>
                <w:szCs w:val="20"/>
              </w:rPr>
              <w:t>1</w:t>
            </w:r>
          </w:p>
        </w:tc>
        <w:tc>
          <w:tcPr>
            <w:tcW w:w="8049" w:type="dxa"/>
          </w:tcPr>
          <w:p w14:paraId="0860B2EF">
            <w:pPr>
              <w:pStyle w:val="6"/>
              <w:numPr>
                <w:ilvl w:val="0"/>
                <w:numId w:val="0"/>
              </w:numPr>
              <w:spacing w:line="360" w:lineRule="auto"/>
              <w:outlineLvl w:val="2"/>
              <w:rPr>
                <w:rFonts w:hint="eastAsia" w:ascii="仿宋" w:hAnsi="仿宋" w:eastAsia="仿宋" w:cs="仿宋"/>
                <w:b/>
                <w:sz w:val="20"/>
                <w:szCs w:val="20"/>
                <w:highlight w:val="none"/>
                <w:lang w:val="en-US" w:eastAsia="zh-CN"/>
              </w:rPr>
            </w:pPr>
            <w:r>
              <w:rPr>
                <w:rFonts w:hint="eastAsia" w:ascii="仿宋" w:hAnsi="仿宋" w:eastAsia="仿宋" w:cs="仿宋"/>
                <w:b/>
                <w:sz w:val="20"/>
                <w:szCs w:val="20"/>
                <w:highlight w:val="none"/>
                <w:lang w:val="en-US" w:eastAsia="zh-CN"/>
              </w:rPr>
              <w:t>一、总体要求</w:t>
            </w:r>
          </w:p>
          <w:p w14:paraId="7A6E1A57">
            <w:pPr>
              <w:numPr>
                <w:ilvl w:val="0"/>
                <w:numId w:val="0"/>
              </w:numPr>
              <w:spacing w:line="360" w:lineRule="auto"/>
              <w:ind w:firstLine="400" w:firstLineChars="200"/>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lang w:val="en-US" w:eastAsia="zh-CN"/>
              </w:rPr>
              <w:t>1.</w:t>
            </w:r>
            <w:r>
              <w:rPr>
                <w:rFonts w:hint="eastAsia" w:ascii="仿宋" w:hAnsi="仿宋" w:eastAsia="仿宋" w:cs="仿宋"/>
                <w:b w:val="0"/>
                <w:bCs/>
                <w:color w:val="auto"/>
                <w:sz w:val="20"/>
                <w:szCs w:val="20"/>
                <w:highlight w:val="none"/>
              </w:rPr>
              <w:t>采购需求中所有列出的相关货物技术要求均不是唯一指定，即投标人可就货物提出替代标准，只要相当于（或优于）规定的货物品质和性能等技术参数要求，并提供满足采购需求要求 的证明材料，则视为合格（如有参考样式图，仅供投标人了解项目情况使用，实际以投标人对更有利于项目实施所提供的投标货物为准）。</w:t>
            </w:r>
          </w:p>
          <w:p w14:paraId="1814B59E">
            <w:pPr>
              <w:numPr>
                <w:ilvl w:val="0"/>
                <w:numId w:val="0"/>
              </w:numPr>
              <w:spacing w:line="360" w:lineRule="auto"/>
              <w:ind w:firstLine="400" w:firstLineChars="200"/>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lang w:val="en-US" w:eastAsia="zh-CN"/>
              </w:rPr>
              <w:t>2.</w:t>
            </w:r>
            <w:r>
              <w:rPr>
                <w:rFonts w:hint="eastAsia" w:ascii="仿宋" w:hAnsi="仿宋" w:eastAsia="仿宋" w:cs="仿宋"/>
                <w:b w:val="0"/>
                <w:bCs/>
                <w:color w:val="auto"/>
                <w:sz w:val="20"/>
                <w:szCs w:val="20"/>
                <w:highlight w:val="none"/>
                <w:lang w:eastAsia="zh-CN"/>
              </w:rPr>
              <w:t>《</w:t>
            </w:r>
            <w:r>
              <w:rPr>
                <w:rFonts w:hint="eastAsia" w:ascii="仿宋" w:hAnsi="仿宋" w:eastAsia="仿宋" w:cs="仿宋"/>
                <w:b w:val="0"/>
                <w:bCs/>
                <w:color w:val="auto"/>
                <w:sz w:val="20"/>
                <w:szCs w:val="20"/>
                <w:highlight w:val="none"/>
                <w:lang w:val="en-US" w:eastAsia="zh-CN"/>
              </w:rPr>
              <w:t>采购需求</w:t>
            </w:r>
            <w:r>
              <w:rPr>
                <w:rFonts w:hint="eastAsia" w:ascii="仿宋" w:hAnsi="仿宋" w:eastAsia="仿宋" w:cs="仿宋"/>
                <w:b w:val="0"/>
                <w:bCs/>
                <w:color w:val="auto"/>
                <w:sz w:val="20"/>
                <w:szCs w:val="20"/>
                <w:highlight w:val="none"/>
                <w:lang w:eastAsia="zh-CN"/>
              </w:rPr>
              <w:t>》</w:t>
            </w:r>
            <w:r>
              <w:rPr>
                <w:rFonts w:hint="eastAsia" w:ascii="仿宋" w:hAnsi="仿宋" w:eastAsia="仿宋" w:cs="仿宋"/>
                <w:b w:val="0"/>
                <w:bCs/>
                <w:color w:val="auto"/>
                <w:sz w:val="20"/>
                <w:szCs w:val="20"/>
                <w:highlight w:val="none"/>
              </w:rPr>
              <w:t xml:space="preserve">凡标有“★”的地方均被视为重要的技术指标要求或性能要求，投标人要特别加以注意，必须对此回答并完全满足这些要求，否则若有一项带“★”的指标未响应或不满足，将按无效投标文件处理。 </w:t>
            </w:r>
          </w:p>
          <w:p w14:paraId="42ABE0EC">
            <w:pPr>
              <w:numPr>
                <w:ilvl w:val="0"/>
                <w:numId w:val="0"/>
              </w:numPr>
              <w:spacing w:line="360" w:lineRule="auto"/>
              <w:ind w:firstLine="400" w:firstLineChars="200"/>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lang w:val="en-US" w:eastAsia="zh-CN"/>
              </w:rPr>
              <w:t>3.</w:t>
            </w:r>
            <w:r>
              <w:rPr>
                <w:rFonts w:hint="eastAsia" w:ascii="仿宋" w:hAnsi="仿宋" w:eastAsia="仿宋" w:cs="仿宋"/>
                <w:b w:val="0"/>
                <w:bCs/>
                <w:color w:val="auto"/>
                <w:sz w:val="20"/>
                <w:szCs w:val="20"/>
                <w:highlight w:val="none"/>
              </w:rPr>
              <w:t>需求中带</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0"/>
                <w:szCs w:val="20"/>
                <w:highlight w:val="none"/>
              </w:rPr>
              <w:t>为本项目的核心产品“三功能护理床”</w:t>
            </w:r>
            <w:r>
              <w:rPr>
                <w:rFonts w:hint="eastAsia" w:ascii="仿宋" w:hAnsi="仿宋" w:eastAsia="仿宋" w:cs="仿宋"/>
                <w:b w:val="0"/>
                <w:bCs/>
                <w:color w:val="auto"/>
                <w:sz w:val="20"/>
                <w:szCs w:val="20"/>
                <w:highlight w:val="none"/>
                <w:lang w:eastAsia="zh-CN"/>
              </w:rPr>
              <w:t>，</w:t>
            </w:r>
            <w:r>
              <w:rPr>
                <w:rFonts w:hint="eastAsia" w:ascii="仿宋" w:hAnsi="仿宋" w:eastAsia="仿宋" w:cs="仿宋"/>
                <w:b w:val="0"/>
                <w:bCs/>
                <w:color w:val="auto"/>
                <w:sz w:val="20"/>
                <w:szCs w:val="20"/>
                <w:highlight w:val="none"/>
              </w:rPr>
              <w:t>投标人应清晰列明“货物名称、规格型号、品牌、产地、数量、价格等”。多家投标人提供的核心产品品牌相同的，按一家投标人计算。</w:t>
            </w:r>
          </w:p>
          <w:p w14:paraId="42DC9358">
            <w:pPr>
              <w:numPr>
                <w:ilvl w:val="0"/>
                <w:numId w:val="0"/>
              </w:numPr>
              <w:spacing w:line="360" w:lineRule="auto"/>
              <w:ind w:firstLine="400" w:firstLineChars="200"/>
              <w:rPr>
                <w:rFonts w:hint="eastAsia" w:ascii="仿宋" w:hAnsi="仿宋" w:eastAsia="仿宋" w:cs="仿宋"/>
                <w:sz w:val="20"/>
                <w:szCs w:val="20"/>
              </w:rPr>
            </w:pPr>
            <w:r>
              <w:rPr>
                <w:rFonts w:hint="eastAsia" w:ascii="仿宋" w:hAnsi="仿宋" w:eastAsia="仿宋" w:cs="仿宋"/>
                <w:b w:val="0"/>
                <w:bCs/>
                <w:color w:val="auto"/>
                <w:sz w:val="20"/>
                <w:szCs w:val="20"/>
                <w:highlight w:val="none"/>
                <w:lang w:val="en-US" w:eastAsia="zh-CN"/>
              </w:rPr>
              <w:t>4.</w:t>
            </w:r>
            <w:r>
              <w:rPr>
                <w:rFonts w:hint="eastAsia" w:ascii="仿宋" w:hAnsi="仿宋" w:eastAsia="仿宋" w:cs="仿宋"/>
                <w:b w:val="0"/>
                <w:bCs/>
                <w:color w:val="auto"/>
                <w:sz w:val="20"/>
                <w:szCs w:val="20"/>
                <w:highlight w:val="none"/>
              </w:rPr>
              <w:t>所有采购器材必须是全新的、未使用过的合格产品，符合国家医疗器械标准、行业标准及产品说明书要求，具备产品合格证、出厂检验报告、临床评价资料（适用时）、医疗器械注册证（如适用）等相关证明文件。</w:t>
            </w:r>
          </w:p>
          <w:p w14:paraId="790C4726">
            <w:pPr>
              <w:pStyle w:val="6"/>
              <w:keepNext w:val="0"/>
              <w:keepLines w:val="0"/>
              <w:pageBreakBefore w:val="0"/>
              <w:widowControl/>
              <w:numPr>
                <w:ilvl w:val="0"/>
                <w:numId w:val="4"/>
              </w:numPr>
              <w:kinsoku/>
              <w:wordWrap/>
              <w:overflowPunct/>
              <w:topLinePunct w:val="0"/>
              <w:autoSpaceDE/>
              <w:autoSpaceDN/>
              <w:bidi w:val="0"/>
              <w:adjustRightInd/>
              <w:snapToGrid/>
              <w:spacing w:line="360" w:lineRule="auto"/>
              <w:outlineLvl w:val="2"/>
              <w:rPr>
                <w:rFonts w:hint="eastAsia" w:ascii="仿宋" w:hAnsi="仿宋" w:eastAsia="仿宋" w:cs="仿宋"/>
                <w:b/>
                <w:sz w:val="20"/>
                <w:szCs w:val="20"/>
                <w:highlight w:val="none"/>
                <w:lang w:val="en-US" w:eastAsia="zh-CN"/>
              </w:rPr>
            </w:pPr>
            <w:r>
              <w:rPr>
                <w:rFonts w:hint="eastAsia" w:ascii="仿宋" w:hAnsi="仿宋" w:eastAsia="仿宋" w:cs="仿宋"/>
                <w:b/>
                <w:sz w:val="20"/>
                <w:szCs w:val="20"/>
                <w:highlight w:val="none"/>
                <w:lang w:val="en-US" w:eastAsia="zh-CN"/>
              </w:rPr>
              <w:t>采购清单</w:t>
            </w:r>
          </w:p>
          <w:p w14:paraId="1A597E40">
            <w:pPr>
              <w:pStyle w:val="6"/>
              <w:spacing w:line="360" w:lineRule="auto"/>
              <w:ind w:firstLine="400" w:firstLineChars="200"/>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本次采购包括三功能护理床、诊疗床、多功能治疗车、电动吸引器、床单位臭氧消毒机、多导心电图机等，具体规格、材质及数量见下表：</w:t>
            </w:r>
          </w:p>
          <w:tbl>
            <w:tblPr>
              <w:tblStyle w:val="4"/>
              <w:tblpPr w:leftFromText="180" w:rightFromText="180" w:vertAnchor="text" w:horzAnchor="page" w:tblpX="886" w:tblpY="1461"/>
              <w:tblOverlap w:val="never"/>
              <w:tblW w:w="789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7"/>
              <w:gridCol w:w="1072"/>
              <w:gridCol w:w="1342"/>
              <w:gridCol w:w="3647"/>
              <w:gridCol w:w="555"/>
              <w:gridCol w:w="566"/>
            </w:tblGrid>
            <w:tr w14:paraId="22035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9"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24EA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000000"/>
                      <w:sz w:val="20"/>
                      <w:szCs w:val="20"/>
                      <w:highlight w:val="none"/>
                      <w:u w:val="none"/>
                    </w:rPr>
                  </w:pPr>
                  <w:r>
                    <w:rPr>
                      <w:rFonts w:hint="eastAsia" w:ascii="仿宋" w:hAnsi="仿宋" w:eastAsia="仿宋" w:cs="仿宋"/>
                      <w:b/>
                      <w:bCs/>
                      <w:i w:val="0"/>
                      <w:iCs w:val="0"/>
                      <w:color w:val="000000"/>
                      <w:kern w:val="0"/>
                      <w:sz w:val="20"/>
                      <w:szCs w:val="20"/>
                      <w:highlight w:val="none"/>
                      <w:u w:val="none"/>
                      <w:lang w:val="en-US" w:eastAsia="zh-CN" w:bidi="ar"/>
                    </w:rPr>
                    <w:t>序号</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3905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000000"/>
                      <w:sz w:val="20"/>
                      <w:szCs w:val="20"/>
                      <w:highlight w:val="none"/>
                      <w:u w:val="none"/>
                    </w:rPr>
                  </w:pPr>
                  <w:r>
                    <w:rPr>
                      <w:rFonts w:hint="eastAsia" w:ascii="仿宋" w:hAnsi="仿宋" w:eastAsia="仿宋" w:cs="仿宋"/>
                      <w:b/>
                      <w:bCs/>
                      <w:i w:val="0"/>
                      <w:iCs w:val="0"/>
                      <w:color w:val="000000"/>
                      <w:kern w:val="0"/>
                      <w:sz w:val="20"/>
                      <w:szCs w:val="20"/>
                      <w:highlight w:val="none"/>
                      <w:u w:val="none"/>
                      <w:lang w:val="en-US" w:eastAsia="zh-CN" w:bidi="ar"/>
                    </w:rPr>
                    <w:t>物品名称</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44DA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000000"/>
                      <w:sz w:val="20"/>
                      <w:szCs w:val="20"/>
                      <w:highlight w:val="none"/>
                      <w:u w:val="none"/>
                    </w:rPr>
                  </w:pPr>
                  <w:r>
                    <w:rPr>
                      <w:rFonts w:hint="eastAsia" w:ascii="仿宋" w:hAnsi="仿宋" w:eastAsia="仿宋" w:cs="仿宋"/>
                      <w:b/>
                      <w:bCs/>
                      <w:i w:val="0"/>
                      <w:iCs w:val="0"/>
                      <w:color w:val="000000"/>
                      <w:kern w:val="0"/>
                      <w:sz w:val="20"/>
                      <w:szCs w:val="20"/>
                      <w:highlight w:val="none"/>
                      <w:u w:val="none"/>
                      <w:lang w:val="en-US" w:eastAsia="zh-CN" w:bidi="ar"/>
                    </w:rPr>
                    <w:t>物品规格</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02F7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000000"/>
                      <w:sz w:val="20"/>
                      <w:szCs w:val="20"/>
                      <w:highlight w:val="none"/>
                      <w:u w:val="none"/>
                    </w:rPr>
                  </w:pPr>
                  <w:r>
                    <w:rPr>
                      <w:rFonts w:hint="eastAsia" w:ascii="仿宋" w:hAnsi="仿宋" w:eastAsia="仿宋" w:cs="仿宋"/>
                      <w:b/>
                      <w:bCs/>
                      <w:i w:val="0"/>
                      <w:iCs w:val="0"/>
                      <w:color w:val="000000"/>
                      <w:kern w:val="0"/>
                      <w:sz w:val="20"/>
                      <w:szCs w:val="20"/>
                      <w:highlight w:val="none"/>
                      <w:u w:val="none"/>
                      <w:lang w:val="en-US" w:eastAsia="zh-CN" w:bidi="ar"/>
                    </w:rPr>
                    <w:t>材质说明</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BCB2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000000"/>
                      <w:sz w:val="20"/>
                      <w:szCs w:val="20"/>
                      <w:highlight w:val="none"/>
                      <w:u w:val="none"/>
                    </w:rPr>
                  </w:pPr>
                  <w:r>
                    <w:rPr>
                      <w:rFonts w:hint="eastAsia" w:ascii="仿宋" w:hAnsi="仿宋" w:eastAsia="仿宋" w:cs="仿宋"/>
                      <w:b/>
                      <w:bCs/>
                      <w:i w:val="0"/>
                      <w:iCs w:val="0"/>
                      <w:color w:val="000000"/>
                      <w:kern w:val="0"/>
                      <w:sz w:val="20"/>
                      <w:szCs w:val="20"/>
                      <w:highlight w:val="none"/>
                      <w:u w:val="none"/>
                      <w:lang w:val="en-US" w:eastAsia="zh-CN" w:bidi="ar"/>
                    </w:rPr>
                    <w:t>数量</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7EA1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000000"/>
                      <w:sz w:val="20"/>
                      <w:szCs w:val="20"/>
                      <w:highlight w:val="none"/>
                      <w:u w:val="none"/>
                    </w:rPr>
                  </w:pPr>
                  <w:r>
                    <w:rPr>
                      <w:rFonts w:hint="eastAsia" w:ascii="仿宋" w:hAnsi="仿宋" w:eastAsia="仿宋" w:cs="仿宋"/>
                      <w:b/>
                      <w:bCs/>
                      <w:i w:val="0"/>
                      <w:iCs w:val="0"/>
                      <w:color w:val="000000"/>
                      <w:kern w:val="0"/>
                      <w:sz w:val="20"/>
                      <w:szCs w:val="20"/>
                      <w:highlight w:val="none"/>
                      <w:u w:val="none"/>
                      <w:lang w:val="en-US" w:eastAsia="zh-CN" w:bidi="ar"/>
                    </w:rPr>
                    <w:t>单位</w:t>
                  </w:r>
                </w:p>
              </w:tc>
            </w:tr>
            <w:tr w14:paraId="27AB0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80"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0528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0663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color w:val="auto"/>
                      <w:sz w:val="22"/>
                      <w:szCs w:val="22"/>
                      <w:highlight w:val="none"/>
                    </w:rPr>
                    <w:t>“△”</w:t>
                  </w:r>
                  <w:r>
                    <w:rPr>
                      <w:rFonts w:hint="eastAsia" w:ascii="仿宋" w:hAnsi="仿宋" w:eastAsia="仿宋" w:cs="仿宋"/>
                      <w:b w:val="0"/>
                      <w:bCs w:val="0"/>
                      <w:i w:val="0"/>
                      <w:iCs w:val="0"/>
                      <w:color w:val="000000"/>
                      <w:kern w:val="0"/>
                      <w:sz w:val="20"/>
                      <w:szCs w:val="20"/>
                      <w:highlight w:val="none"/>
                      <w:u w:val="none"/>
                      <w:lang w:val="en-US" w:eastAsia="zh-CN" w:bidi="ar"/>
                    </w:rPr>
                    <w:t>三功能护理床</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75B4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2100*1200（mm）</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FFAD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A级白蜡木、科技白蜡木木皮、高级无味环保油漆、德国电机、8公分半棕半棉防水床垫</w:t>
                  </w:r>
                  <w:r>
                    <w:rPr>
                      <w:rFonts w:hint="eastAsia" w:ascii="仿宋" w:hAnsi="仿宋" w:eastAsia="仿宋" w:cs="仿宋"/>
                      <w:b w:val="0"/>
                      <w:bCs w:val="0"/>
                      <w:i w:val="0"/>
                      <w:iCs w:val="0"/>
                      <w:color w:val="000000"/>
                      <w:kern w:val="0"/>
                      <w:sz w:val="20"/>
                      <w:szCs w:val="20"/>
                      <w:highlight w:val="none"/>
                      <w:u w:val="none"/>
                      <w:lang w:val="en-US" w:eastAsia="zh-CN" w:bidi="ar"/>
                    </w:rPr>
                    <w:br w:type="textWrapping"/>
                  </w:r>
                  <w:r>
                    <w:rPr>
                      <w:rFonts w:hint="eastAsia" w:ascii="仿宋" w:hAnsi="仿宋" w:eastAsia="仿宋" w:cs="仿宋"/>
                      <w:b w:val="0"/>
                      <w:bCs w:val="0"/>
                      <w:i w:val="0"/>
                      <w:iCs w:val="0"/>
                      <w:color w:val="000000"/>
                      <w:kern w:val="0"/>
                      <w:sz w:val="20"/>
                      <w:szCs w:val="20"/>
                      <w:highlight w:val="none"/>
                      <w:u w:val="none"/>
                      <w:lang w:val="en-US" w:eastAsia="zh-CN" w:bidi="ar"/>
                    </w:rPr>
                    <w:t>功能：1、背部抬升；2、腿部抬升；3、整体升降；</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B4C5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67</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AC12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个</w:t>
                  </w:r>
                </w:p>
              </w:tc>
            </w:tr>
            <w:tr w14:paraId="34FFE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40F0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7D3D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诊疗床</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066B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98EB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升降设置，靠背多档位自由调节，舒适透气皮革，加厚回弹海绵，防变形高密度海绵</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64B8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572B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张</w:t>
                  </w:r>
                </w:p>
              </w:tc>
            </w:tr>
            <w:tr w14:paraId="70BF5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0"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0887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1521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诊疗床</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1A11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98AA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升降设置，靠背多档位自由调节，舒适透气皮革，加厚回弹海绵，防变形高密度海绵，遥控一键升降</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7425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43F8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张</w:t>
                  </w:r>
                </w:p>
              </w:tc>
            </w:tr>
            <w:tr w14:paraId="1BC24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1"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5390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4</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E20E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护理床</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A98B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376C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采用一级冷轧钢板冲压成型；钢板需经酸洗、磷化、防锈处理，表面采用喷塑处理，漆膜坚固，附着力强，折弯工艺  均匀平整，各部位连接位之间无裂缝、脱焊、焊瘤等，美观、耐用。配件：采用优质五金配件，表面经过特殊处理，防锈、防污，容易清洁，表面无凸起，色泽均匀。扶手：选用优质不锈钢加工制作，经过多道工序改良，安装便捷，坚固耐用。</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01EA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8</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FAC0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张</w:t>
                  </w:r>
                </w:p>
              </w:tc>
            </w:tr>
            <w:tr w14:paraId="7685D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3693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5</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DE1D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洗浴床</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DB39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5FC7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手摇升降，医用静音轮，304不锈钢</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6711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4A91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张</w:t>
                  </w:r>
                </w:p>
              </w:tc>
            </w:tr>
            <w:tr w14:paraId="5E7F5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1"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34C9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6</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79C0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治疗柜（含操作台）</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5E85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2800*600*H1800（mm）</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DFC7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导轨及铰链采用优质静音品牌，三节导轨，抽身可全部抽出，具有抽拉顺畅，消声静音，防倾覆功能。医用内嵌式拉手；五金配件采用304不锈钢耐腐蚀防锈配件；所有五金配件全部经过防锈、防腐处理。</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4EFF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A64E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张</w:t>
                  </w:r>
                </w:p>
              </w:tc>
            </w:tr>
            <w:tr w14:paraId="4C9FB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8"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A110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7</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4DD6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医疗器具消毒柜</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C251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23L</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F9B0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医用器皿灭菌消毒</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F4E7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AA36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个</w:t>
                  </w:r>
                </w:p>
              </w:tc>
            </w:tr>
            <w:tr w14:paraId="05C25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8"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747B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8</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77EB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药柜</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B63A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5A4A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上方为层架可选装门（钢框玻璃），下方为抽屉和带门层架</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1AC0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B0C9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个</w:t>
                  </w:r>
                </w:p>
              </w:tc>
            </w:tr>
            <w:tr w14:paraId="388D9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27B0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9</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50F9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备药柜</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62DB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1460*120*H480（mm）</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9F3E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材质；1460*120*480mm，材质；304不锈钢，板材；1.2mm厚，内衬框架结构，横10竖3，平顶30格无门，小格高120长120深120mm</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2FCF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B547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个</w:t>
                  </w:r>
                </w:p>
              </w:tc>
            </w:tr>
            <w:tr w14:paraId="71EB6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2"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1201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87F2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备药柜1</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099B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1460*120*H480（mm）</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A9E9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材质；1460*120*480mm，材质；304不锈钢，板材；1.2mm厚，内衬框架结构，横10竖3，平顶30格无门，小格高120长120深120mm</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3EA3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646F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个</w:t>
                  </w:r>
                </w:p>
              </w:tc>
            </w:tr>
            <w:tr w14:paraId="133CD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2"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5FF0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11</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0E82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备药柜2</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1DA1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1460*120*H760（mm）</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DC42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材质；1460*120*760mm，材质；304不锈钢，板材；1.2mm厚，内衬框架结构，横10竖5，平顶50格无门，小格高120长120深120mm</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D266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49C9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个</w:t>
                  </w:r>
                </w:p>
              </w:tc>
            </w:tr>
            <w:tr w14:paraId="1C137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5EC0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12</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2AAE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医用转运车</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DBBB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1900*720*500/800（mm）</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610D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规格：1900*720*500/800mm；升降行程：300mm；车面材质：ABS工程塑料一次模压成型，具有阻燃性高，耐腐蚀；起背调节：65°；升降调节：500～800mm；刹车系统：125mm豪华静音脚轮，转动灵活，稳定性强</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9D2B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0ACF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台</w:t>
                  </w:r>
                </w:p>
              </w:tc>
            </w:tr>
            <w:tr w14:paraId="70555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F1F6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13</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5C96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多功能治疗车</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73C1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765*470*980（mm）</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5F75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一体成型台面，加固式除颤仪平台，表面光滑，防吸附，大容量静音抽屉，隐形式副工作台。</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0E26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12CB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台</w:t>
                  </w:r>
                </w:p>
              </w:tc>
            </w:tr>
            <w:tr w14:paraId="53764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94D8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14</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BF22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病例车</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AFB8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9E9D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80格</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E8E0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3838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台</w:t>
                  </w:r>
                </w:p>
              </w:tc>
            </w:tr>
            <w:tr w14:paraId="118F3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1462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15</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B027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FF0000"/>
                      <w:sz w:val="20"/>
                      <w:szCs w:val="20"/>
                      <w:highlight w:val="none"/>
                      <w:u w:val="none"/>
                    </w:rPr>
                  </w:pPr>
                  <w:r>
                    <w:rPr>
                      <w:rFonts w:hint="eastAsia" w:ascii="仿宋" w:hAnsi="仿宋" w:eastAsia="仿宋" w:cs="仿宋"/>
                      <w:b w:val="0"/>
                      <w:bCs w:val="0"/>
                      <w:i w:val="0"/>
                      <w:iCs w:val="0"/>
                      <w:color w:val="auto"/>
                      <w:kern w:val="0"/>
                      <w:sz w:val="20"/>
                      <w:szCs w:val="20"/>
                      <w:highlight w:val="none"/>
                      <w:u w:val="none"/>
                      <w:lang w:val="en-US" w:eastAsia="zh-CN" w:bidi="ar"/>
                    </w:rPr>
                    <w:t>紫外线消毒车</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4315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4196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1.紫外线灯管功率：≥30W x 2；2、辐射紫外线波长：253.7nm；3、紫灯管可调整角度：0-180度；4、消毒时间自控范围：0-120分钟使用；5、车轮：万向轮≥4个，带360度车轮；</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DDD6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1D54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台</w:t>
                  </w:r>
                </w:p>
              </w:tc>
            </w:tr>
            <w:tr w14:paraId="60A79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8"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2210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16</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9561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多功能送药车</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9B51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840*500*980（mm）</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676E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大容量抽屉，带隔板，静音轮</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FFA1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5</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F579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台</w:t>
                  </w:r>
                </w:p>
              </w:tc>
            </w:tr>
            <w:tr w14:paraId="52D4B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8"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D7B7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17</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0856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不锈钢护理污物车</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3ACC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900*500*800（mm）</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A781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加厚不锈钢</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FB2D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5</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7D16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台</w:t>
                  </w:r>
                </w:p>
              </w:tc>
            </w:tr>
            <w:tr w14:paraId="31137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8"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4662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18</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C6A9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药物柜操作台</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0A22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1500*600*H800（mm）</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545C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304不锈钢材质，不锈钢台面防腐蚀，有带锁抽屉，大空间，可调层板分层收纳</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82FB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AEA8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张</w:t>
                  </w:r>
                </w:p>
              </w:tc>
            </w:tr>
            <w:tr w14:paraId="7A62F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1"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F751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19</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483A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电动吸引器</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BF62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2FB1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电源电压 220V±22V,50Hz±1Hz；电机功率 120VA 吸引泵 活塞泵；极限负压值 ＞0.09mpa；噪声 ＜60db（A）；抽气速度 ＞20L/min；贮液瓶2500ml/只，2只；外形尺寸 350*305*795mm；净重 19.5kg</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B42A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A0EA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套</w:t>
                  </w:r>
                </w:p>
              </w:tc>
            </w:tr>
            <w:tr w14:paraId="56E50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9"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4B12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97A6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简易呼吸器</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F327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73F8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材质：精选 PVC；用于心肺复苏和一般人工呼吸辅助时使用</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230A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2518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套</w:t>
                  </w:r>
                </w:p>
              </w:tc>
            </w:tr>
            <w:tr w14:paraId="76983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8"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298A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21</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2FB1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墙式氧气吸入器</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B15B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220D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供气系统配件氧气管道医用氧气湿化瓶，医院墙式（吸氧雾化两用）国标</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A461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75</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511C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个</w:t>
                  </w:r>
                </w:p>
              </w:tc>
            </w:tr>
            <w:tr w14:paraId="52ED6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2"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27BC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22</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E756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负压吸引器</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C580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A018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吸引器的气压应能在0-0.07MPa范围内调节，其最大流量不小于2.5l/min，瓶体在不大于-0.07MPa负压作用下，不产生吸瘪或变形</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ECC5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75</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6AE8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个</w:t>
                  </w:r>
                </w:p>
              </w:tc>
            </w:tr>
            <w:tr w14:paraId="13214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2"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7AD5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23</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04AE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除颤器（含柜）</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C8D4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4AB0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物理规格/性能1.1.▲整机重量（含电池）≤2.5kg；1.2.主机尺寸：≤290mm（长）×220mm（宽）×95mm（高）</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A294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9411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台</w:t>
                  </w:r>
                </w:p>
              </w:tc>
            </w:tr>
            <w:tr w14:paraId="18A07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58B9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24</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04E2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压缩雾化器</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EFDE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FF37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药水兼容、雾量可调、轻音设计</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A5EB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1F40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台</w:t>
                  </w:r>
                </w:p>
              </w:tc>
            </w:tr>
            <w:tr w14:paraId="07F8F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47E2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25</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5F26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小型电动研磨药机器</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1DBC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多功能研磨打粉机</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6616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其他医疗用品</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D8A3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5F3F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个</w:t>
                  </w:r>
                </w:p>
              </w:tc>
            </w:tr>
            <w:tr w14:paraId="0F1BC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5"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0FD9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26</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7C7E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床单位臭氧消毒机</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502C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782BD">
                  <w:pPr>
                    <w:keepNext w:val="0"/>
                    <w:keepLines w:val="0"/>
                    <w:pageBreakBefore w:val="0"/>
                    <w:widowControl/>
                    <w:numPr>
                      <w:ilvl w:val="0"/>
                      <w:numId w:val="5"/>
                    </w:numPr>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i w:val="0"/>
                      <w:iCs w:val="0"/>
                      <w:color w:val="000000"/>
                      <w:kern w:val="0"/>
                      <w:sz w:val="20"/>
                      <w:szCs w:val="20"/>
                      <w:highlight w:val="none"/>
                      <w:u w:val="none"/>
                      <w:lang w:val="en-US" w:eastAsia="zh-CN" w:bidi="ar"/>
                    </w:rPr>
                    <w:t>产品用途：用于医院床单位（包括棉被、床垫、床单、枕芯、被芯等床上用品）的消毒。二、基本技术参数要求：1、床单位臭氧消毒器机身采用高品质阻燃复合材料制作、流线型设计、光洁度好易清洁。</w:t>
                  </w:r>
                  <w:r>
                    <w:rPr>
                      <w:rFonts w:hint="eastAsia" w:ascii="仿宋" w:hAnsi="仿宋" w:eastAsia="仿宋" w:cs="仿宋"/>
                      <w:b w:val="0"/>
                      <w:bCs w:val="0"/>
                      <w:i w:val="0"/>
                      <w:iCs w:val="0"/>
                      <w:color w:val="000000"/>
                      <w:kern w:val="0"/>
                      <w:sz w:val="20"/>
                      <w:szCs w:val="20"/>
                      <w:highlight w:val="none"/>
                      <w:u w:val="none"/>
                      <w:lang w:val="en-US" w:eastAsia="zh-CN" w:bidi="ar"/>
                    </w:rPr>
                    <w:br w:type="textWrapping"/>
                  </w:r>
                  <w:r>
                    <w:rPr>
                      <w:rFonts w:hint="eastAsia" w:ascii="仿宋" w:hAnsi="仿宋" w:eastAsia="仿宋" w:cs="仿宋"/>
                      <w:b w:val="0"/>
                      <w:bCs w:val="0"/>
                      <w:i w:val="0"/>
                      <w:iCs w:val="0"/>
                      <w:color w:val="000000"/>
                      <w:kern w:val="0"/>
                      <w:sz w:val="20"/>
                      <w:szCs w:val="20"/>
                      <w:highlight w:val="none"/>
                      <w:u w:val="none"/>
                      <w:lang w:val="en-US" w:eastAsia="zh-CN" w:bidi="ar"/>
                    </w:rPr>
                    <w:t>2、机身设计有扶手易于推动、配置高品质脚轮并且脚轮具有刹车功能。机身设计有储存消毒袋的抽屉等功能。3、整机运行噪声：≤40dB；无刺耳噪声干扰病人；</w:t>
                  </w:r>
                </w:p>
                <w:p w14:paraId="1273E91C">
                  <w:pPr>
                    <w:keepNext w:val="0"/>
                    <w:keepLines w:val="0"/>
                    <w:pageBreakBefore w:val="0"/>
                    <w:widowControl/>
                    <w:numPr>
                      <w:ilvl w:val="0"/>
                      <w:numId w:val="6"/>
                    </w:numPr>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kern w:val="0"/>
                      <w:sz w:val="20"/>
                      <w:szCs w:val="20"/>
                      <w:highlight w:val="none"/>
                      <w:u w:val="none"/>
                      <w:lang w:val="en-US" w:eastAsia="zh-CN" w:bidi="ar"/>
                    </w:rPr>
                  </w:pPr>
                  <w:r>
                    <w:rPr>
                      <w:rFonts w:hint="eastAsia" w:ascii="仿宋" w:hAnsi="仿宋" w:eastAsia="仿宋" w:cs="仿宋"/>
                      <w:b w:val="0"/>
                      <w:bCs w:val="0"/>
                      <w:i w:val="0"/>
                      <w:iCs w:val="0"/>
                      <w:color w:val="000000"/>
                      <w:kern w:val="0"/>
                      <w:sz w:val="20"/>
                      <w:szCs w:val="20"/>
                      <w:highlight w:val="none"/>
                      <w:u w:val="none"/>
                      <w:lang w:val="en-US" w:eastAsia="zh-CN" w:bidi="ar"/>
                    </w:rPr>
                    <w:t>杀菌因子：臭氧；采用“微间隙放电技术”钛铬臭氧发生器；</w:t>
                  </w:r>
                </w:p>
                <w:p w14:paraId="32DB0EAD">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bCs/>
                      <w:i w:val="0"/>
                      <w:iCs w:val="0"/>
                      <w:color w:val="000000"/>
                      <w:kern w:val="0"/>
                      <w:sz w:val="20"/>
                      <w:szCs w:val="20"/>
                      <w:highlight w:val="none"/>
                      <w:u w:val="none"/>
                      <w:lang w:val="en-US" w:eastAsia="zh-CN" w:bidi="ar"/>
                    </w:rPr>
                  </w:pPr>
                  <w:r>
                    <w:rPr>
                      <w:rFonts w:hint="eastAsia" w:ascii="仿宋" w:hAnsi="仿宋" w:eastAsia="仿宋" w:cs="仿宋"/>
                      <w:b w:val="0"/>
                      <w:bCs w:val="0"/>
                      <w:i w:val="0"/>
                      <w:iCs w:val="0"/>
                      <w:color w:val="000000"/>
                      <w:kern w:val="0"/>
                      <w:sz w:val="20"/>
                      <w:szCs w:val="20"/>
                      <w:highlight w:val="none"/>
                      <w:u w:val="none"/>
                      <w:lang w:val="en-US" w:eastAsia="zh-CN" w:bidi="ar"/>
                    </w:rPr>
                    <w:t>▲5、机器开启30分钟后臭氧浓度≥1500mg/m3</w:t>
                  </w:r>
                  <w:r>
                    <w:rPr>
                      <w:rFonts w:hint="eastAsia" w:ascii="仿宋" w:hAnsi="仿宋" w:eastAsia="仿宋" w:cs="仿宋"/>
                      <w:b/>
                      <w:bCs/>
                      <w:i w:val="0"/>
                      <w:iCs w:val="0"/>
                      <w:color w:val="000000"/>
                      <w:kern w:val="0"/>
                      <w:sz w:val="20"/>
                      <w:szCs w:val="20"/>
                      <w:highlight w:val="none"/>
                      <w:u w:val="none"/>
                      <w:lang w:val="en-US" w:eastAsia="zh-CN" w:bidi="ar"/>
                    </w:rPr>
                    <w:t>（提供具有省级CMA资质检测机构的检测报告）</w:t>
                  </w:r>
                </w:p>
                <w:p w14:paraId="48130B77">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6、臭氧最低发生量≥3g/h；臭氧发生管使用寿命≥16000小时；臭氧解析时间≤10 min；7、臭氧环境泄漏量&lt;0.05mg/m3</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C3FD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6</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D1F7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台</w:t>
                  </w:r>
                </w:p>
              </w:tc>
            </w:tr>
            <w:tr w14:paraId="1F0DC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80"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A11A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27</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1F34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多导心电图机</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72F5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069D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通过打印患者信息并以纸质形式呈现来实现患者信息交流的 。用于诊断心脏异常，确定病人对药物治疗的反应，以及揭示心脏功能的趋势和变化。</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B2F5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22B3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台</w:t>
                  </w:r>
                </w:p>
              </w:tc>
            </w:tr>
            <w:tr w14:paraId="4DFAC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E68D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28</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80B1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心肺复苏机</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FD92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764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用于心跳停止急救方面，开放气道、重建呼吸和循环。心肺复苏机主机*1台； 手部固定绑带*1套； 肩带*1条； 面罩*1个； 面罩固定带*1套； 呼吸安全*1套； 电池*1块； 吸盘*1个； 车载电源线*1条；</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8169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5F79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台</w:t>
                  </w:r>
                </w:p>
              </w:tc>
            </w:tr>
            <w:tr w14:paraId="2C653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0"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F668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29</w:t>
                  </w: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8393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中频治疗仪</w:t>
                  </w:r>
                </w:p>
              </w:tc>
              <w:tc>
                <w:tcPr>
                  <w:tcW w:w="1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ACE2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12D3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1.额定输入功率：11VA。2、使用电源：交流电压 220V±22V，频率50Hz±1Hz。3、尺寸（允差±20mm）：长380mm，宽310mm，高120mm。4、显示方式：液晶显示。5、输出通道：两路中频率为2kHz-10kHz，单一频率允差±10%。7、调制频率为0-150Hz，单一频率允差±10%或1Hz取大值。8、中频载波波形：双向方波，脉宽50us-250us，允差±10%。调制波形有正弦波、方波、三角波、指数波、锯齿波、尖波等。调制方式：联系、断续、间歇、变频、疏密和交替调制。10、中频调幅度：0%、25%、50%、75%、100%，允差±5%。11、具有60个固定处方，是理疗专家根据不同的疾病而编制成的，可供医生参考。12、中频输出电流：在500π的负载下，每路输出电流不大于100mA。输出强度分0~99级可调。13、干扰电性工作频率：4kHz，允差值10%。调制频率：10.12512，允差士10%。差频频率范围：0~1121z，允差士10%或士1Hz取较大值。调幅度：0%、100%，允差士5%。14、输出电流稳定度：不同负载下的输出电流变化率应不大于10%。15、中频输出峰值电压：在开路条件下测量时，中频输出峰值电压不得超过500V。16、运行：输出设定到最大值时，将输出端开路运行10min后再短路运行5min，治疗仪应能正常工作。17、电极板温度：38°C-55°C，分6档可调，允差士3°C。18、离子导入输出直流电流：在500π的负载下，每路输出电流不超过50mA.分0-99级可调。</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BB51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31DE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台</w:t>
                  </w:r>
                </w:p>
              </w:tc>
            </w:tr>
            <w:tr w14:paraId="35EDC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80"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1F89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30</w:t>
                  </w: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775B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床旁心电监护仪</w:t>
                  </w:r>
                </w:p>
              </w:tc>
              <w:tc>
                <w:tcPr>
                  <w:tcW w:w="13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98C9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38EF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彩色TFT，12.1寸显示屏，监测心电、体温、呼吸、无创血压、血氧及脉率，手提设计易于携带，内部铝合金构架，数据可以即刻打印，有支架</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A9B6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D2D3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台</w:t>
                  </w:r>
                </w:p>
              </w:tc>
            </w:tr>
            <w:tr w14:paraId="478C2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8"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902E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31</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F3A2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红外线理疗仪</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1F09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7279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三频红外理疗、温度调节、倾倒断电</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2702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70A4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个</w:t>
                  </w:r>
                </w:p>
              </w:tc>
            </w:tr>
            <w:tr w14:paraId="77518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546E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32</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9967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频谱仪</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D8F4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E05C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电源：220V，定时范围：0至60分；模拟人体的皮肤、肌肉、骨骼的频谱场，以照射的方式从外向直接作用于人体，从而对人体内的频谱场进行调节，以达到正常状态。</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D953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6BC6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台</w:t>
                  </w:r>
                </w:p>
              </w:tc>
            </w:tr>
            <w:tr w14:paraId="6C076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18"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D507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33</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7E2A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血糖检测仪</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6CD3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用于监测人体毛细血管全血或静脉全血中葡萄糖浓度</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B877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其他医疗用品</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B418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5</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B9C1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个</w:t>
                  </w:r>
                </w:p>
              </w:tc>
            </w:tr>
            <w:tr w14:paraId="6EB8C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1"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5F70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34</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7308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身高体重仪</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3A8C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9CFA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超声波身高体重测量仪健康一体机，智能语音播报</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EF8E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D114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台</w:t>
                  </w:r>
                </w:p>
              </w:tc>
            </w:tr>
            <w:tr w14:paraId="749D1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0"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A403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35</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0D9C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电子血压计</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6154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0B3D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测量原理：示波法；具有BLE低功耗蓝牙传输功能，实现血压测量数据无线传输；显示：LED数字显示；数据存储：血压计支持最少30组血压测量数据的存储功能；测量位置：左、右臂，适用于各种人群，机体设计更方便老年人、残疾人及各种行动不便的病人使用；可测量手臂周长：22～32厘米</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9F83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7E16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台</w:t>
                  </w:r>
                </w:p>
              </w:tc>
            </w:tr>
            <w:tr w14:paraId="21C10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0"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0DF9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36</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3988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捣药盅</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7033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坚固耐用，压泥研磨捣碎</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9709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其他医疗用品</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B75E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A278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个</w:t>
                  </w:r>
                </w:p>
              </w:tc>
            </w:tr>
            <w:tr w14:paraId="3F75B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8"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61AA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37</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13B1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免洗手消毒液支架</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7749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公共区域使用</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8825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其他医疗用品</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16B4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50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682E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支</w:t>
                  </w:r>
                </w:p>
              </w:tc>
            </w:tr>
            <w:tr w14:paraId="59B2A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15A5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38</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BC9F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基础外科器械</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D264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4535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医疗基础外科简易器械，防滑厚实，耐酸防锈。含拉钩、气管套管、手术刀片、刀柄、手术剪、止血钳等。</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BD93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D4FB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套</w:t>
                  </w:r>
                </w:p>
              </w:tc>
            </w:tr>
            <w:tr w14:paraId="338D8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0"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F158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39</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3362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外科器械盘医用器皿</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5D04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3DBC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镊子筒、酒精缸、盛放器械、弯盘托盘、不锈钢光滑润泽以及AB弯盘等，加厚防锈304不锈钢</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AE4A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1488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套</w:t>
                  </w:r>
                </w:p>
              </w:tc>
            </w:tr>
            <w:tr w14:paraId="5084A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2"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F47B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40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743D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医院用托脚架</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4933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升降高度：45～75cm</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39DA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不锈钢托脚架带轮盖垫+盆，皮革坐垫，升级旋转按钮调节，不锈钢换药盆，加厚不锈钢脚底座，静音万向轮。</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4E2A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EF37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个</w:t>
                  </w:r>
                </w:p>
              </w:tc>
            </w:tr>
            <w:tr w14:paraId="3A5AA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1"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32D2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41</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E258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医疗垃圾桶</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EF6D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30L</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24B9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加厚塑胶盖，加厚脚踏</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D691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6</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71EF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个</w:t>
                  </w:r>
                </w:p>
              </w:tc>
            </w:tr>
            <w:tr w14:paraId="0E391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1"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7D21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42</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339E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医疗垃圾桶</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C1A3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240L</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FE43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带盖，脚踩垃圾箱</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A3B9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4137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个</w:t>
                  </w:r>
                </w:p>
              </w:tc>
            </w:tr>
            <w:tr w14:paraId="51F3A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B948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43</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21B5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医生服</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C942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57CC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35%棉.65%涤138*71斜纹布</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DCAA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8B01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件</w:t>
                  </w:r>
                </w:p>
              </w:tc>
            </w:tr>
            <w:tr w14:paraId="3A608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45F5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i w:val="0"/>
                      <w:iCs w:val="0"/>
                      <w:color w:val="000000"/>
                      <w:kern w:val="0"/>
                      <w:sz w:val="20"/>
                      <w:szCs w:val="20"/>
                      <w:highlight w:val="none"/>
                      <w:u w:val="none"/>
                      <w:lang w:val="en-US" w:eastAsia="zh-CN" w:bidi="ar"/>
                    </w:rPr>
                    <w:t>44</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823B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候诊椅</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2B42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9911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3人位有皮垫，框架材质为金属材料</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DC21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1945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张</w:t>
                  </w:r>
                </w:p>
              </w:tc>
            </w:tr>
            <w:tr w14:paraId="40DD4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19CF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i w:val="0"/>
                      <w:iCs w:val="0"/>
                      <w:color w:val="000000"/>
                      <w:kern w:val="0"/>
                      <w:sz w:val="20"/>
                      <w:szCs w:val="20"/>
                      <w:highlight w:val="none"/>
                      <w:u w:val="none"/>
                      <w:lang w:val="en-US" w:eastAsia="zh-CN" w:bidi="ar"/>
                    </w:rPr>
                    <w:t>45</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BBCA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餐桌板</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0337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870/1005*315*28（mm）</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4A32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可伸缩、加厚ABS病床餐位板、一次性注塑成型、配杯子槽、筷子槽</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6607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8</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4E15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张</w:t>
                  </w:r>
                </w:p>
              </w:tc>
            </w:tr>
            <w:tr w14:paraId="433A2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4058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i w:val="0"/>
                      <w:iCs w:val="0"/>
                      <w:color w:val="000000"/>
                      <w:kern w:val="0"/>
                      <w:sz w:val="20"/>
                      <w:szCs w:val="20"/>
                      <w:highlight w:val="none"/>
                      <w:u w:val="none"/>
                      <w:lang w:val="en-US" w:eastAsia="zh-CN" w:bidi="ar"/>
                    </w:rPr>
                    <w:t>46</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E6F4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床垫</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778E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488C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海绵防褥疮垫</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A644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8</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038A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张</w:t>
                  </w:r>
                </w:p>
              </w:tc>
            </w:tr>
            <w:tr w14:paraId="35583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0037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sz w:val="20"/>
                      <w:szCs w:val="20"/>
                      <w:highlight w:val="none"/>
                      <w:u w:val="none"/>
                      <w:lang w:val="en-US" w:eastAsia="zh-CN"/>
                    </w:rPr>
                  </w:pPr>
                  <w:r>
                    <w:rPr>
                      <w:rFonts w:hint="eastAsia" w:ascii="仿宋" w:hAnsi="仿宋" w:eastAsia="仿宋" w:cs="仿宋"/>
                      <w:b w:val="0"/>
                      <w:bCs w:val="0"/>
                      <w:i w:val="0"/>
                      <w:iCs w:val="0"/>
                      <w:color w:val="000000"/>
                      <w:sz w:val="20"/>
                      <w:szCs w:val="20"/>
                      <w:highlight w:val="none"/>
                      <w:u w:val="none"/>
                      <w:lang w:val="en-US" w:eastAsia="zh-CN"/>
                    </w:rPr>
                    <w:t>47</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8D92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钢塑马桶椅</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DEC9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AE78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靠杆－地面：72～83cm；座便板－地面：41cm；扶手－地面：61cm；座便板长：39cm；宽：37cm；便孔长：25cm；宽：35cm；前杆：44；便桶深：18；便桶盖：25；椅腿高度5档调节</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C1ED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8</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7A5A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张</w:t>
                  </w:r>
                </w:p>
              </w:tc>
            </w:tr>
            <w:tr w14:paraId="5C166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1"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FC17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kern w:val="2"/>
                      <w:sz w:val="20"/>
                      <w:szCs w:val="20"/>
                      <w:highlight w:val="none"/>
                      <w:u w:val="none"/>
                      <w:lang w:val="en-US" w:eastAsia="zh-CN" w:bidi="ar-SA"/>
                    </w:rPr>
                  </w:pPr>
                  <w:r>
                    <w:rPr>
                      <w:rFonts w:hint="eastAsia" w:ascii="仿宋" w:hAnsi="仿宋" w:eastAsia="仿宋" w:cs="仿宋"/>
                      <w:b w:val="0"/>
                      <w:bCs w:val="0"/>
                      <w:i w:val="0"/>
                      <w:iCs w:val="0"/>
                      <w:color w:val="000000"/>
                      <w:kern w:val="0"/>
                      <w:sz w:val="20"/>
                      <w:szCs w:val="20"/>
                      <w:highlight w:val="none"/>
                      <w:u w:val="none"/>
                      <w:lang w:val="en-US" w:eastAsia="zh-CN" w:bidi="ar"/>
                    </w:rPr>
                    <w:t>48</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CD11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玻璃体温计</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BF2D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三角形口腔</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0689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其他医疗用品</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4983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53F6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支</w:t>
                  </w:r>
                </w:p>
              </w:tc>
            </w:tr>
            <w:tr w14:paraId="76C8E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18"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C153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kern w:val="2"/>
                      <w:sz w:val="20"/>
                      <w:szCs w:val="20"/>
                      <w:highlight w:val="none"/>
                      <w:u w:val="none"/>
                      <w:lang w:val="en-US" w:eastAsia="zh-CN" w:bidi="ar-SA"/>
                    </w:rPr>
                  </w:pPr>
                  <w:r>
                    <w:rPr>
                      <w:rFonts w:hint="eastAsia" w:ascii="仿宋" w:hAnsi="仿宋" w:eastAsia="仿宋" w:cs="仿宋"/>
                      <w:b w:val="0"/>
                      <w:bCs w:val="0"/>
                      <w:i w:val="0"/>
                      <w:iCs w:val="0"/>
                      <w:color w:val="000000"/>
                      <w:kern w:val="0"/>
                      <w:sz w:val="20"/>
                      <w:szCs w:val="20"/>
                      <w:highlight w:val="none"/>
                      <w:u w:val="none"/>
                      <w:lang w:val="en-US" w:eastAsia="zh-CN" w:bidi="ar"/>
                    </w:rPr>
                    <w:t>49</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88A8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预充式导管冲洗器</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E13B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5ML</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E50F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其他医疗用品</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F941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E94C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只</w:t>
                  </w:r>
                </w:p>
              </w:tc>
            </w:tr>
            <w:tr w14:paraId="0AA0C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1"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66BB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kern w:val="2"/>
                      <w:sz w:val="20"/>
                      <w:szCs w:val="20"/>
                      <w:highlight w:val="none"/>
                      <w:u w:val="none"/>
                      <w:lang w:val="en-US" w:eastAsia="zh-CN" w:bidi="ar-SA"/>
                    </w:rPr>
                  </w:pPr>
                  <w:r>
                    <w:rPr>
                      <w:rFonts w:hint="eastAsia" w:ascii="仿宋" w:hAnsi="仿宋" w:eastAsia="仿宋" w:cs="仿宋"/>
                      <w:b w:val="0"/>
                      <w:bCs w:val="0"/>
                      <w:i w:val="0"/>
                      <w:iCs w:val="0"/>
                      <w:color w:val="000000"/>
                      <w:kern w:val="0"/>
                      <w:sz w:val="20"/>
                      <w:szCs w:val="20"/>
                      <w:highlight w:val="none"/>
                      <w:u w:val="none"/>
                      <w:lang w:val="en-US" w:eastAsia="zh-CN" w:bidi="ar"/>
                    </w:rPr>
                    <w:t>50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A982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医用固定带</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965F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腰腹部型</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8FF7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其他医疗用品</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A05F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2D41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条</w:t>
                  </w:r>
                </w:p>
              </w:tc>
            </w:tr>
            <w:tr w14:paraId="1FC62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1"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8658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kern w:val="2"/>
                      <w:sz w:val="20"/>
                      <w:szCs w:val="20"/>
                      <w:highlight w:val="none"/>
                      <w:u w:val="none"/>
                      <w:lang w:val="en-US" w:eastAsia="zh-CN" w:bidi="ar-SA"/>
                    </w:rPr>
                  </w:pPr>
                  <w:r>
                    <w:rPr>
                      <w:rFonts w:hint="eastAsia" w:ascii="仿宋" w:hAnsi="仿宋" w:eastAsia="仿宋" w:cs="仿宋"/>
                      <w:b w:val="0"/>
                      <w:bCs w:val="0"/>
                      <w:i w:val="0"/>
                      <w:iCs w:val="0"/>
                      <w:color w:val="000000"/>
                      <w:kern w:val="0"/>
                      <w:sz w:val="20"/>
                      <w:szCs w:val="20"/>
                      <w:highlight w:val="none"/>
                      <w:u w:val="none"/>
                      <w:lang w:val="en-US" w:eastAsia="zh-CN" w:bidi="ar"/>
                    </w:rPr>
                    <w:t>51</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9B4B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腕部固定带</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9CF0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磁控型</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A052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其他医疗用品</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3943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E32C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条</w:t>
                  </w:r>
                </w:p>
              </w:tc>
            </w:tr>
            <w:tr w14:paraId="3DDA8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8"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6851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sz w:val="20"/>
                      <w:szCs w:val="20"/>
                      <w:highlight w:val="none"/>
                      <w:u w:val="none"/>
                      <w:lang w:val="en-US" w:eastAsia="zh-CN"/>
                    </w:rPr>
                  </w:pPr>
                  <w:r>
                    <w:rPr>
                      <w:rFonts w:hint="eastAsia" w:ascii="仿宋" w:hAnsi="仿宋" w:eastAsia="仿宋" w:cs="仿宋"/>
                      <w:b w:val="0"/>
                      <w:bCs w:val="0"/>
                      <w:i w:val="0"/>
                      <w:iCs w:val="0"/>
                      <w:color w:val="000000"/>
                      <w:sz w:val="20"/>
                      <w:szCs w:val="20"/>
                      <w:highlight w:val="none"/>
                      <w:u w:val="none"/>
                      <w:lang w:val="en-US" w:eastAsia="zh-CN"/>
                    </w:rPr>
                    <w:t>52</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D28A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踝关节固定带</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572D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磁控型</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DA7E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其他医疗用品</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7CF8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1E75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条</w:t>
                  </w:r>
                </w:p>
              </w:tc>
            </w:tr>
            <w:tr w14:paraId="736F4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8"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F7C5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kern w:val="2"/>
                      <w:sz w:val="20"/>
                      <w:szCs w:val="20"/>
                      <w:highlight w:val="none"/>
                      <w:u w:val="none"/>
                      <w:lang w:val="en-US" w:eastAsia="zh-CN" w:bidi="ar-SA"/>
                    </w:rPr>
                  </w:pPr>
                  <w:r>
                    <w:rPr>
                      <w:rFonts w:hint="eastAsia" w:ascii="仿宋" w:hAnsi="仿宋" w:eastAsia="仿宋" w:cs="仿宋"/>
                      <w:b w:val="0"/>
                      <w:bCs w:val="0"/>
                      <w:i w:val="0"/>
                      <w:iCs w:val="0"/>
                      <w:color w:val="000000"/>
                      <w:kern w:val="0"/>
                      <w:sz w:val="20"/>
                      <w:szCs w:val="20"/>
                      <w:highlight w:val="none"/>
                      <w:u w:val="none"/>
                      <w:lang w:val="en-US" w:eastAsia="zh-CN" w:bidi="ar"/>
                    </w:rPr>
                    <w:t>53</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6AB7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不锈钢分药盆</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55A3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13.5*10.5*5.5cm</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4D72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其他医疗用品</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2554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100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3C19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个</w:t>
                  </w:r>
                </w:p>
              </w:tc>
            </w:tr>
            <w:tr w14:paraId="3A1BC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1"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10C9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kern w:val="2"/>
                      <w:sz w:val="20"/>
                      <w:szCs w:val="20"/>
                      <w:highlight w:val="none"/>
                      <w:u w:val="none"/>
                      <w:lang w:val="en-US" w:eastAsia="zh-CN" w:bidi="ar-SA"/>
                    </w:rPr>
                  </w:pPr>
                  <w:r>
                    <w:rPr>
                      <w:rFonts w:hint="eastAsia" w:ascii="仿宋" w:hAnsi="仿宋" w:eastAsia="仿宋" w:cs="仿宋"/>
                      <w:b w:val="0"/>
                      <w:bCs w:val="0"/>
                      <w:i w:val="0"/>
                      <w:iCs w:val="0"/>
                      <w:color w:val="000000"/>
                      <w:kern w:val="0"/>
                      <w:sz w:val="20"/>
                      <w:szCs w:val="20"/>
                      <w:highlight w:val="none"/>
                      <w:u w:val="none"/>
                      <w:lang w:val="en-US" w:eastAsia="zh-CN" w:bidi="ar"/>
                    </w:rPr>
                    <w:t>54</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E7FC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配药用具</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68C2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配药勺、配药碗</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D847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其他医疗用品</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F919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6E28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套</w:t>
                  </w:r>
                </w:p>
              </w:tc>
            </w:tr>
            <w:tr w14:paraId="07E63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1"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F08D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kern w:val="2"/>
                      <w:sz w:val="20"/>
                      <w:szCs w:val="20"/>
                      <w:highlight w:val="none"/>
                      <w:u w:val="none"/>
                      <w:lang w:val="en-US" w:eastAsia="zh-CN" w:bidi="ar-SA"/>
                    </w:rPr>
                  </w:pPr>
                  <w:r>
                    <w:rPr>
                      <w:rFonts w:hint="eastAsia" w:ascii="仿宋" w:hAnsi="仿宋" w:eastAsia="仿宋" w:cs="仿宋"/>
                      <w:b w:val="0"/>
                      <w:bCs w:val="0"/>
                      <w:i w:val="0"/>
                      <w:iCs w:val="0"/>
                      <w:color w:val="000000"/>
                      <w:kern w:val="0"/>
                      <w:sz w:val="20"/>
                      <w:szCs w:val="20"/>
                      <w:highlight w:val="none"/>
                      <w:u w:val="none"/>
                      <w:lang w:val="en-US" w:eastAsia="zh-CN" w:bidi="ar"/>
                    </w:rPr>
                    <w:t>55</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1D77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枕头套</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BD49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480*760（mm）</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C2BA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全棉</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FB84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24</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FAB0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个</w:t>
                  </w:r>
                </w:p>
              </w:tc>
            </w:tr>
            <w:tr w14:paraId="3526A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1"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33AF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i w:val="0"/>
                      <w:iCs w:val="0"/>
                      <w:color w:val="000000"/>
                      <w:kern w:val="0"/>
                      <w:sz w:val="20"/>
                      <w:szCs w:val="20"/>
                      <w:highlight w:val="none"/>
                      <w:u w:val="none"/>
                      <w:lang w:val="en-US" w:eastAsia="zh-CN" w:bidi="ar"/>
                    </w:rPr>
                    <w:t>56</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6B55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床单</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DBA9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i w:val="0"/>
                      <w:iCs w:val="0"/>
                      <w:color w:val="000000"/>
                      <w:kern w:val="0"/>
                      <w:sz w:val="20"/>
                      <w:szCs w:val="20"/>
                      <w:highlight w:val="none"/>
                      <w:u w:val="none"/>
                      <w:lang w:val="en-US" w:eastAsia="zh-CN" w:bidi="ar"/>
                    </w:rPr>
                    <w:t>2300*1600（mm）</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FA00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全棉</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272E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24</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B306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张</w:t>
                  </w:r>
                </w:p>
              </w:tc>
            </w:tr>
            <w:tr w14:paraId="2387B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1"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79BD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i w:val="0"/>
                      <w:iCs w:val="0"/>
                      <w:color w:val="000000"/>
                      <w:kern w:val="0"/>
                      <w:sz w:val="20"/>
                      <w:szCs w:val="20"/>
                      <w:highlight w:val="none"/>
                      <w:u w:val="none"/>
                      <w:lang w:val="en-US" w:eastAsia="zh-CN" w:bidi="ar"/>
                    </w:rPr>
                    <w:t>57</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C4F4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被套</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3494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i w:val="0"/>
                      <w:iCs w:val="0"/>
                      <w:color w:val="000000"/>
                      <w:kern w:val="0"/>
                      <w:sz w:val="20"/>
                      <w:szCs w:val="20"/>
                      <w:highlight w:val="none"/>
                      <w:u w:val="none"/>
                      <w:lang w:val="en-US" w:eastAsia="zh-CN" w:bidi="ar"/>
                    </w:rPr>
                    <w:t>2000*1500（mm）</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5348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全棉</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A14B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24</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677B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床</w:t>
                  </w:r>
                </w:p>
              </w:tc>
            </w:tr>
            <w:tr w14:paraId="4038E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1"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CEC3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i w:val="0"/>
                      <w:iCs w:val="0"/>
                      <w:color w:val="000000"/>
                      <w:kern w:val="0"/>
                      <w:sz w:val="20"/>
                      <w:szCs w:val="20"/>
                      <w:highlight w:val="none"/>
                      <w:u w:val="none"/>
                      <w:lang w:val="en-US" w:eastAsia="zh-CN" w:bidi="ar"/>
                    </w:rPr>
                    <w:t>58</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3463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薄被子</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80EF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i w:val="0"/>
                      <w:iCs w:val="0"/>
                      <w:color w:val="000000"/>
                      <w:kern w:val="0"/>
                      <w:sz w:val="20"/>
                      <w:szCs w:val="20"/>
                      <w:highlight w:val="none"/>
                      <w:u w:val="none"/>
                      <w:lang w:val="en-US" w:eastAsia="zh-CN" w:bidi="ar"/>
                    </w:rPr>
                    <w:t>2000*1500（mm）</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CC10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全棉面料</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5336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24</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7A0F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张</w:t>
                  </w:r>
                </w:p>
              </w:tc>
            </w:tr>
            <w:tr w14:paraId="3916B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1"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CFFD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sz w:val="20"/>
                      <w:szCs w:val="20"/>
                      <w:highlight w:val="none"/>
                      <w:u w:val="none"/>
                      <w:lang w:val="en-US" w:eastAsia="zh-CN"/>
                    </w:rPr>
                  </w:pPr>
                  <w:r>
                    <w:rPr>
                      <w:rFonts w:hint="eastAsia" w:ascii="仿宋" w:hAnsi="仿宋" w:eastAsia="仿宋" w:cs="仿宋"/>
                      <w:b w:val="0"/>
                      <w:bCs w:val="0"/>
                      <w:i w:val="0"/>
                      <w:iCs w:val="0"/>
                      <w:color w:val="000000"/>
                      <w:sz w:val="20"/>
                      <w:szCs w:val="20"/>
                      <w:highlight w:val="none"/>
                      <w:u w:val="none"/>
                      <w:lang w:val="en-US" w:eastAsia="zh-CN"/>
                    </w:rPr>
                    <w:t>59</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2C34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厚被子</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773D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i w:val="0"/>
                      <w:iCs w:val="0"/>
                      <w:color w:val="000000"/>
                      <w:kern w:val="0"/>
                      <w:sz w:val="20"/>
                      <w:szCs w:val="20"/>
                      <w:highlight w:val="none"/>
                      <w:u w:val="none"/>
                      <w:lang w:val="en-US" w:eastAsia="zh-CN" w:bidi="ar"/>
                    </w:rPr>
                    <w:t>2000*1500（mm）</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82E8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全棉面料，隔寒保暖</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C529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24</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6280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张</w:t>
                  </w:r>
                </w:p>
              </w:tc>
            </w:tr>
            <w:tr w14:paraId="4C7A5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A7C3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sz w:val="20"/>
                      <w:szCs w:val="20"/>
                      <w:highlight w:val="none"/>
                      <w:u w:val="none"/>
                      <w:lang w:val="en-US" w:eastAsia="zh-CN"/>
                    </w:rPr>
                  </w:pPr>
                  <w:r>
                    <w:rPr>
                      <w:rFonts w:hint="eastAsia" w:ascii="仿宋" w:hAnsi="仿宋" w:eastAsia="仿宋" w:cs="仿宋"/>
                      <w:b w:val="0"/>
                      <w:bCs w:val="0"/>
                      <w:i w:val="0"/>
                      <w:iCs w:val="0"/>
                      <w:color w:val="000000"/>
                      <w:sz w:val="20"/>
                      <w:szCs w:val="20"/>
                      <w:highlight w:val="none"/>
                      <w:u w:val="none"/>
                      <w:lang w:val="en-US" w:eastAsia="zh-CN"/>
                    </w:rPr>
                    <w:t>60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49DB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护士服</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C315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E440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35%棉.65%涤138*71斜纹布</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C6AB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E3EF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件</w:t>
                  </w:r>
                </w:p>
              </w:tc>
            </w:tr>
            <w:tr w14:paraId="298CC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1"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A57E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sz w:val="20"/>
                      <w:szCs w:val="20"/>
                      <w:highlight w:val="none"/>
                      <w:u w:val="none"/>
                      <w:lang w:val="en-US" w:eastAsia="zh-CN"/>
                    </w:rPr>
                  </w:pPr>
                  <w:r>
                    <w:rPr>
                      <w:rFonts w:hint="eastAsia" w:ascii="仿宋" w:hAnsi="仿宋" w:eastAsia="仿宋" w:cs="仿宋"/>
                      <w:b w:val="0"/>
                      <w:bCs w:val="0"/>
                      <w:i w:val="0"/>
                      <w:iCs w:val="0"/>
                      <w:color w:val="000000"/>
                      <w:sz w:val="20"/>
                      <w:szCs w:val="20"/>
                      <w:highlight w:val="none"/>
                      <w:u w:val="none"/>
                      <w:lang w:val="en-US" w:eastAsia="zh-CN"/>
                    </w:rPr>
                    <w:t>61</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1E99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护工服套装</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D60C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D5B3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35%棉.65%涤138*71斜纹布</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723F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40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BE7C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套</w:t>
                  </w:r>
                </w:p>
              </w:tc>
            </w:tr>
            <w:tr w14:paraId="02A5C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9"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924D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i w:val="0"/>
                      <w:iCs w:val="0"/>
                      <w:color w:val="000000"/>
                      <w:kern w:val="0"/>
                      <w:sz w:val="20"/>
                      <w:szCs w:val="20"/>
                      <w:highlight w:val="none"/>
                      <w:u w:val="none"/>
                      <w:lang w:val="en-US" w:eastAsia="zh-CN" w:bidi="ar"/>
                    </w:rPr>
                    <w:t>62</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D0FF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护士帽子</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2ABB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C5AD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涤纶面料加厚</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014A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BC38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只</w:t>
                  </w:r>
                </w:p>
              </w:tc>
            </w:tr>
            <w:tr w14:paraId="69405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9"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A4AC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i w:val="0"/>
                      <w:iCs w:val="0"/>
                      <w:color w:val="000000"/>
                      <w:kern w:val="0"/>
                      <w:sz w:val="20"/>
                      <w:szCs w:val="20"/>
                      <w:highlight w:val="none"/>
                      <w:u w:val="none"/>
                      <w:lang w:val="en-US" w:eastAsia="zh-CN" w:bidi="ar"/>
                    </w:rPr>
                    <w:t>63</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81C3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女护士鞋</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7F2F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8B30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按实际码数提供</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1238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9A8F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双</w:t>
                  </w:r>
                </w:p>
              </w:tc>
            </w:tr>
            <w:tr w14:paraId="170BA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BC72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i w:val="0"/>
                      <w:iCs w:val="0"/>
                      <w:color w:val="000000"/>
                      <w:kern w:val="0"/>
                      <w:sz w:val="20"/>
                      <w:szCs w:val="20"/>
                      <w:highlight w:val="none"/>
                      <w:u w:val="none"/>
                      <w:lang w:val="en-US" w:eastAsia="zh-CN" w:bidi="ar"/>
                    </w:rPr>
                    <w:t>64</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1380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护士挂表</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F2A2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4E16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挂表带针扣</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DB7A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0EA8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只</w:t>
                  </w:r>
                </w:p>
              </w:tc>
            </w:tr>
            <w:tr w14:paraId="163F0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1"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A94A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i w:val="0"/>
                      <w:iCs w:val="0"/>
                      <w:color w:val="000000"/>
                      <w:kern w:val="0"/>
                      <w:sz w:val="20"/>
                      <w:szCs w:val="20"/>
                      <w:highlight w:val="none"/>
                      <w:u w:val="none"/>
                      <w:lang w:val="en-US" w:eastAsia="zh-CN" w:bidi="ar"/>
                    </w:rPr>
                    <w:t>65</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065B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医疗垃圾桶</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9CC8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79B2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30L</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85DB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12CA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个</w:t>
                  </w:r>
                </w:p>
              </w:tc>
            </w:tr>
            <w:tr w14:paraId="473D6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8"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DBB8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i w:val="0"/>
                      <w:iCs w:val="0"/>
                      <w:color w:val="000000"/>
                      <w:kern w:val="0"/>
                      <w:sz w:val="20"/>
                      <w:szCs w:val="20"/>
                      <w:highlight w:val="none"/>
                      <w:u w:val="none"/>
                      <w:lang w:val="en-US" w:eastAsia="zh-CN" w:bidi="ar"/>
                    </w:rPr>
                    <w:t>66</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E4A7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黄色医疗垃圾桶</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3FAB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240L</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1228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240L</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99C3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7AB6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个</w:t>
                  </w:r>
                </w:p>
              </w:tc>
            </w:tr>
            <w:tr w14:paraId="44BAB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19"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F451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i w:val="0"/>
                      <w:iCs w:val="0"/>
                      <w:color w:val="000000"/>
                      <w:kern w:val="0"/>
                      <w:sz w:val="20"/>
                      <w:szCs w:val="20"/>
                      <w:highlight w:val="none"/>
                      <w:u w:val="none"/>
                      <w:lang w:val="en-US" w:eastAsia="zh-CN" w:bidi="ar"/>
                    </w:rPr>
                    <w:t>67</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22A1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运动训练套装</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DA52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0255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易的运动功能训练，满足康复日常基础训练需求。</w:t>
                  </w:r>
                  <w:r>
                    <w:rPr>
                      <w:rFonts w:hint="eastAsia" w:ascii="仿宋" w:hAnsi="仿宋" w:eastAsia="仿宋" w:cs="仿宋"/>
                      <w:b w:val="0"/>
                      <w:bCs w:val="0"/>
                      <w:i w:val="0"/>
                      <w:iCs w:val="0"/>
                      <w:color w:val="000000"/>
                      <w:kern w:val="0"/>
                      <w:sz w:val="20"/>
                      <w:szCs w:val="20"/>
                      <w:highlight w:val="none"/>
                      <w:u w:val="none"/>
                      <w:lang w:val="en-US" w:eastAsia="zh-CN" w:bidi="ar"/>
                    </w:rPr>
                    <w:br w:type="textWrapping"/>
                  </w:r>
                  <w:r>
                    <w:rPr>
                      <w:rFonts w:hint="eastAsia" w:ascii="仿宋" w:hAnsi="仿宋" w:eastAsia="仿宋" w:cs="仿宋"/>
                      <w:b w:val="0"/>
                      <w:bCs w:val="0"/>
                      <w:i w:val="0"/>
                      <w:iCs w:val="0"/>
                      <w:color w:val="000000"/>
                      <w:kern w:val="0"/>
                      <w:sz w:val="20"/>
                      <w:szCs w:val="20"/>
                      <w:highlight w:val="none"/>
                      <w:u w:val="none"/>
                      <w:lang w:val="en-US" w:eastAsia="zh-CN" w:bidi="ar"/>
                    </w:rPr>
                    <w:t>1.设有功能栏位，对于运动治疗室的治疗设备进行整理收纳；</w:t>
                  </w:r>
                  <w:r>
                    <w:rPr>
                      <w:rFonts w:hint="eastAsia" w:ascii="仿宋" w:hAnsi="仿宋" w:eastAsia="仿宋" w:cs="仿宋"/>
                      <w:b w:val="0"/>
                      <w:bCs w:val="0"/>
                      <w:i w:val="0"/>
                      <w:iCs w:val="0"/>
                      <w:color w:val="000000"/>
                      <w:kern w:val="0"/>
                      <w:sz w:val="20"/>
                      <w:szCs w:val="20"/>
                      <w:highlight w:val="none"/>
                      <w:u w:val="none"/>
                      <w:lang w:val="en-US" w:eastAsia="zh-CN" w:bidi="ar"/>
                    </w:rPr>
                    <w:br w:type="textWrapping"/>
                  </w:r>
                  <w:r>
                    <w:rPr>
                      <w:rFonts w:hint="eastAsia" w:ascii="仿宋" w:hAnsi="仿宋" w:eastAsia="仿宋" w:cs="仿宋"/>
                      <w:b w:val="0"/>
                      <w:bCs w:val="0"/>
                      <w:i w:val="0"/>
                      <w:iCs w:val="0"/>
                      <w:color w:val="000000"/>
                      <w:kern w:val="0"/>
                      <w:sz w:val="20"/>
                      <w:szCs w:val="20"/>
                      <w:highlight w:val="none"/>
                      <w:u w:val="none"/>
                      <w:lang w:val="en-US" w:eastAsia="zh-CN" w:bidi="ar"/>
                    </w:rPr>
                    <w:t>2.设有专用的手持负重系统安装位置；</w:t>
                  </w:r>
                  <w:r>
                    <w:rPr>
                      <w:rFonts w:hint="eastAsia" w:ascii="仿宋" w:hAnsi="仿宋" w:eastAsia="仿宋" w:cs="仿宋"/>
                      <w:b w:val="0"/>
                      <w:bCs w:val="0"/>
                      <w:i w:val="0"/>
                      <w:iCs w:val="0"/>
                      <w:color w:val="000000"/>
                      <w:kern w:val="0"/>
                      <w:sz w:val="20"/>
                      <w:szCs w:val="20"/>
                      <w:highlight w:val="none"/>
                      <w:u w:val="none"/>
                      <w:lang w:val="en-US" w:eastAsia="zh-CN" w:bidi="ar"/>
                    </w:rPr>
                    <w:br w:type="textWrapping"/>
                  </w:r>
                  <w:r>
                    <w:rPr>
                      <w:rFonts w:hint="eastAsia" w:ascii="仿宋" w:hAnsi="仿宋" w:eastAsia="仿宋" w:cs="仿宋"/>
                      <w:b w:val="0"/>
                      <w:bCs w:val="0"/>
                      <w:i w:val="0"/>
                      <w:iCs w:val="0"/>
                      <w:color w:val="000000"/>
                      <w:kern w:val="0"/>
                      <w:sz w:val="20"/>
                      <w:szCs w:val="20"/>
                      <w:highlight w:val="none"/>
                      <w:u w:val="none"/>
                      <w:lang w:val="en-US" w:eastAsia="zh-CN" w:bidi="ar"/>
                    </w:rPr>
                    <w:t>3.设有专用的弹力带安装储存位置，具有保护及收纳作用；</w:t>
                  </w:r>
                  <w:r>
                    <w:rPr>
                      <w:rFonts w:hint="eastAsia" w:ascii="仿宋" w:hAnsi="仿宋" w:eastAsia="仿宋" w:cs="仿宋"/>
                      <w:b w:val="0"/>
                      <w:bCs w:val="0"/>
                      <w:i w:val="0"/>
                      <w:iCs w:val="0"/>
                      <w:color w:val="000000"/>
                      <w:kern w:val="0"/>
                      <w:sz w:val="20"/>
                      <w:szCs w:val="20"/>
                      <w:highlight w:val="none"/>
                      <w:u w:val="none"/>
                      <w:lang w:val="en-US" w:eastAsia="zh-CN" w:bidi="ar"/>
                    </w:rPr>
                    <w:br w:type="textWrapping"/>
                  </w:r>
                  <w:r>
                    <w:rPr>
                      <w:rFonts w:hint="eastAsia" w:ascii="仿宋" w:hAnsi="仿宋" w:eastAsia="仿宋" w:cs="仿宋"/>
                      <w:b w:val="0"/>
                      <w:bCs w:val="0"/>
                      <w:i w:val="0"/>
                      <w:iCs w:val="0"/>
                      <w:color w:val="000000"/>
                      <w:kern w:val="0"/>
                      <w:sz w:val="20"/>
                      <w:szCs w:val="20"/>
                      <w:highlight w:val="none"/>
                      <w:u w:val="none"/>
                      <w:lang w:val="en-US" w:eastAsia="zh-CN" w:bidi="ar"/>
                    </w:rPr>
                    <w:t>4.配有组合式悬挂装置，可用于悬挂沙袋、训练垫、弹力管等物件；</w:t>
                  </w:r>
                  <w:r>
                    <w:rPr>
                      <w:rFonts w:hint="eastAsia" w:ascii="仿宋" w:hAnsi="仿宋" w:eastAsia="仿宋" w:cs="仿宋"/>
                      <w:b w:val="0"/>
                      <w:bCs w:val="0"/>
                      <w:i w:val="0"/>
                      <w:iCs w:val="0"/>
                      <w:color w:val="000000"/>
                      <w:kern w:val="0"/>
                      <w:sz w:val="20"/>
                      <w:szCs w:val="20"/>
                      <w:highlight w:val="none"/>
                      <w:u w:val="none"/>
                      <w:lang w:val="en-US" w:eastAsia="zh-CN" w:bidi="ar"/>
                    </w:rPr>
                    <w:br w:type="textWrapping"/>
                  </w:r>
                  <w:r>
                    <w:rPr>
                      <w:rFonts w:hint="eastAsia" w:ascii="仿宋" w:hAnsi="仿宋" w:eastAsia="仿宋" w:cs="仿宋"/>
                      <w:b w:val="0"/>
                      <w:bCs w:val="0"/>
                      <w:i w:val="0"/>
                      <w:iCs w:val="0"/>
                      <w:color w:val="000000"/>
                      <w:kern w:val="0"/>
                      <w:sz w:val="20"/>
                      <w:szCs w:val="20"/>
                      <w:highlight w:val="none"/>
                      <w:u w:val="none"/>
                      <w:lang w:val="en-US" w:eastAsia="zh-CN" w:bidi="ar"/>
                    </w:rPr>
                    <w:t>5.配有绑式沙袋；</w:t>
                  </w:r>
                  <w:r>
                    <w:rPr>
                      <w:rFonts w:hint="eastAsia" w:ascii="仿宋" w:hAnsi="仿宋" w:eastAsia="仿宋" w:cs="仿宋"/>
                      <w:b w:val="0"/>
                      <w:bCs w:val="0"/>
                      <w:i w:val="0"/>
                      <w:iCs w:val="0"/>
                      <w:color w:val="000000"/>
                      <w:kern w:val="0"/>
                      <w:sz w:val="20"/>
                      <w:szCs w:val="20"/>
                      <w:highlight w:val="none"/>
                      <w:u w:val="none"/>
                      <w:lang w:val="en-US" w:eastAsia="zh-CN" w:bidi="ar"/>
                    </w:rPr>
                    <w:br w:type="textWrapping"/>
                  </w:r>
                  <w:r>
                    <w:rPr>
                      <w:rFonts w:hint="eastAsia" w:ascii="仿宋" w:hAnsi="仿宋" w:eastAsia="仿宋" w:cs="仿宋"/>
                      <w:b w:val="0"/>
                      <w:bCs w:val="0"/>
                      <w:i w:val="0"/>
                      <w:iCs w:val="0"/>
                      <w:color w:val="000000"/>
                      <w:kern w:val="0"/>
                      <w:sz w:val="20"/>
                      <w:szCs w:val="20"/>
                      <w:highlight w:val="none"/>
                      <w:u w:val="none"/>
                      <w:lang w:val="en-US" w:eastAsia="zh-CN" w:bidi="ar"/>
                    </w:rPr>
                    <w:t>6.配有层板组合式收纳隔板，复合实木材质，可任意调节层板高度；</w:t>
                  </w:r>
                  <w:r>
                    <w:rPr>
                      <w:rFonts w:hint="eastAsia" w:ascii="仿宋" w:hAnsi="仿宋" w:eastAsia="仿宋" w:cs="仿宋"/>
                      <w:b w:val="0"/>
                      <w:bCs w:val="0"/>
                      <w:i w:val="0"/>
                      <w:iCs w:val="0"/>
                      <w:color w:val="000000"/>
                      <w:kern w:val="0"/>
                      <w:sz w:val="20"/>
                      <w:szCs w:val="20"/>
                      <w:highlight w:val="none"/>
                      <w:u w:val="none"/>
                      <w:lang w:val="en-US" w:eastAsia="zh-CN" w:bidi="ar"/>
                    </w:rPr>
                    <w:br w:type="textWrapping"/>
                  </w:r>
                  <w:r>
                    <w:rPr>
                      <w:rFonts w:hint="eastAsia" w:ascii="仿宋" w:hAnsi="仿宋" w:eastAsia="仿宋" w:cs="仿宋"/>
                      <w:b w:val="0"/>
                      <w:bCs w:val="0"/>
                      <w:i w:val="0"/>
                      <w:iCs w:val="0"/>
                      <w:color w:val="000000"/>
                      <w:kern w:val="0"/>
                      <w:sz w:val="20"/>
                      <w:szCs w:val="20"/>
                      <w:highlight w:val="none"/>
                      <w:u w:val="none"/>
                      <w:lang w:val="en-US" w:eastAsia="zh-CN" w:bidi="ar"/>
                    </w:rPr>
                    <w:t>7.收纳柜配有自锁脚轮，方便移动位置；</w:t>
                  </w:r>
                  <w:r>
                    <w:rPr>
                      <w:rFonts w:hint="eastAsia" w:ascii="仿宋" w:hAnsi="仿宋" w:eastAsia="仿宋" w:cs="仿宋"/>
                      <w:b w:val="0"/>
                      <w:bCs w:val="0"/>
                      <w:i w:val="0"/>
                      <w:iCs w:val="0"/>
                      <w:color w:val="000000"/>
                      <w:kern w:val="0"/>
                      <w:sz w:val="20"/>
                      <w:szCs w:val="20"/>
                      <w:highlight w:val="none"/>
                      <w:u w:val="none"/>
                      <w:lang w:val="en-US" w:eastAsia="zh-CN" w:bidi="ar"/>
                    </w:rPr>
                    <w:br w:type="textWrapping"/>
                  </w:r>
                  <w:r>
                    <w:rPr>
                      <w:rFonts w:hint="eastAsia" w:ascii="仿宋" w:hAnsi="仿宋" w:eastAsia="仿宋" w:cs="仿宋"/>
                      <w:b w:val="0"/>
                      <w:bCs w:val="0"/>
                      <w:i w:val="0"/>
                      <w:iCs w:val="0"/>
                      <w:color w:val="000000"/>
                      <w:kern w:val="0"/>
                      <w:sz w:val="20"/>
                      <w:szCs w:val="20"/>
                      <w:highlight w:val="none"/>
                      <w:u w:val="none"/>
                      <w:lang w:val="en-US" w:eastAsia="zh-CN" w:bidi="ar"/>
                    </w:rPr>
                    <w:t>8.提供折叠式体操棒及收纳装置；</w:t>
                  </w:r>
                  <w:r>
                    <w:rPr>
                      <w:rFonts w:hint="eastAsia" w:ascii="仿宋" w:hAnsi="仿宋" w:eastAsia="仿宋" w:cs="仿宋"/>
                      <w:b w:val="0"/>
                      <w:bCs w:val="0"/>
                      <w:i w:val="0"/>
                      <w:iCs w:val="0"/>
                      <w:color w:val="000000"/>
                      <w:kern w:val="0"/>
                      <w:sz w:val="20"/>
                      <w:szCs w:val="20"/>
                      <w:highlight w:val="none"/>
                      <w:u w:val="none"/>
                      <w:lang w:val="en-US" w:eastAsia="zh-CN" w:bidi="ar"/>
                    </w:rPr>
                    <w:br w:type="textWrapping"/>
                  </w:r>
                  <w:r>
                    <w:rPr>
                      <w:rFonts w:hint="eastAsia" w:ascii="仿宋" w:hAnsi="仿宋" w:eastAsia="仿宋" w:cs="仿宋"/>
                      <w:b w:val="0"/>
                      <w:bCs w:val="0"/>
                      <w:i w:val="0"/>
                      <w:iCs w:val="0"/>
                      <w:color w:val="000000"/>
                      <w:kern w:val="0"/>
                      <w:sz w:val="20"/>
                      <w:szCs w:val="20"/>
                      <w:highlight w:val="none"/>
                      <w:u w:val="none"/>
                      <w:lang w:val="en-US" w:eastAsia="zh-CN" w:bidi="ar"/>
                    </w:rPr>
                    <w:t>9.提供平衡软垫及收纳装置；</w:t>
                  </w:r>
                  <w:r>
                    <w:rPr>
                      <w:rFonts w:hint="eastAsia" w:ascii="仿宋" w:hAnsi="仿宋" w:eastAsia="仿宋" w:cs="仿宋"/>
                      <w:b w:val="0"/>
                      <w:bCs w:val="0"/>
                      <w:i w:val="0"/>
                      <w:iCs w:val="0"/>
                      <w:color w:val="000000"/>
                      <w:kern w:val="0"/>
                      <w:sz w:val="20"/>
                      <w:szCs w:val="20"/>
                      <w:highlight w:val="none"/>
                      <w:u w:val="none"/>
                      <w:lang w:val="en-US" w:eastAsia="zh-CN" w:bidi="ar"/>
                    </w:rPr>
                    <w:br w:type="textWrapping"/>
                  </w:r>
                  <w:r>
                    <w:rPr>
                      <w:rFonts w:hint="eastAsia" w:ascii="仿宋" w:hAnsi="仿宋" w:eastAsia="仿宋" w:cs="仿宋"/>
                      <w:b w:val="0"/>
                      <w:bCs w:val="0"/>
                      <w:i w:val="0"/>
                      <w:iCs w:val="0"/>
                      <w:color w:val="000000"/>
                      <w:kern w:val="0"/>
                      <w:sz w:val="20"/>
                      <w:szCs w:val="20"/>
                      <w:highlight w:val="none"/>
                      <w:u w:val="none"/>
                      <w:lang w:val="en-US" w:eastAsia="zh-CN" w:bidi="ar"/>
                    </w:rPr>
                    <w:t>10.提供弹力带、弹力绳等及其收纳装置。</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A0DA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7CE8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套</w:t>
                  </w:r>
                </w:p>
              </w:tc>
            </w:tr>
            <w:tr w14:paraId="15FD1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1"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9AF8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i w:val="0"/>
                      <w:iCs w:val="0"/>
                      <w:color w:val="000000"/>
                      <w:kern w:val="0"/>
                      <w:sz w:val="20"/>
                      <w:szCs w:val="20"/>
                      <w:highlight w:val="none"/>
                      <w:u w:val="none"/>
                      <w:lang w:val="en-US" w:eastAsia="zh-CN" w:bidi="ar"/>
                    </w:rPr>
                    <w:t>68</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FEDA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手部康复套装</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FCDF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059E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 xml:space="preserve">用途：训练患者手、眼协调功能。 </w:t>
                  </w:r>
                  <w:r>
                    <w:rPr>
                      <w:rFonts w:hint="eastAsia" w:ascii="仿宋" w:hAnsi="仿宋" w:eastAsia="仿宋" w:cs="仿宋"/>
                      <w:b w:val="0"/>
                      <w:bCs w:val="0"/>
                      <w:i w:val="0"/>
                      <w:iCs w:val="0"/>
                      <w:color w:val="000000"/>
                      <w:kern w:val="0"/>
                      <w:sz w:val="20"/>
                      <w:szCs w:val="20"/>
                      <w:highlight w:val="none"/>
                      <w:u w:val="none"/>
                      <w:lang w:val="en-US" w:eastAsia="zh-CN" w:bidi="ar"/>
                    </w:rPr>
                    <w:br w:type="textWrapping"/>
                  </w:r>
                  <w:r>
                    <w:rPr>
                      <w:rFonts w:hint="eastAsia" w:ascii="仿宋" w:hAnsi="仿宋" w:eastAsia="仿宋" w:cs="仿宋"/>
                      <w:b w:val="0"/>
                      <w:bCs w:val="0"/>
                      <w:i w:val="0"/>
                      <w:iCs w:val="0"/>
                      <w:color w:val="000000"/>
                      <w:kern w:val="0"/>
                      <w:sz w:val="20"/>
                      <w:szCs w:val="20"/>
                      <w:highlight w:val="none"/>
                      <w:u w:val="none"/>
                      <w:lang w:val="en-US" w:eastAsia="zh-CN" w:bidi="ar"/>
                    </w:rPr>
                    <w:t xml:space="preserve">训练方式： </w:t>
                  </w:r>
                  <w:r>
                    <w:rPr>
                      <w:rFonts w:hint="eastAsia" w:ascii="仿宋" w:hAnsi="仿宋" w:eastAsia="仿宋" w:cs="仿宋"/>
                      <w:b w:val="0"/>
                      <w:bCs w:val="0"/>
                      <w:i w:val="0"/>
                      <w:iCs w:val="0"/>
                      <w:color w:val="000000"/>
                      <w:kern w:val="0"/>
                      <w:sz w:val="20"/>
                      <w:szCs w:val="20"/>
                      <w:highlight w:val="none"/>
                      <w:u w:val="none"/>
                      <w:lang w:val="en-US" w:eastAsia="zh-CN" w:bidi="ar"/>
                    </w:rPr>
                    <w:br w:type="textWrapping"/>
                  </w:r>
                  <w:r>
                    <w:rPr>
                      <w:rFonts w:hint="eastAsia" w:ascii="仿宋" w:hAnsi="仿宋" w:eastAsia="仿宋" w:cs="仿宋"/>
                      <w:b w:val="0"/>
                      <w:bCs w:val="0"/>
                      <w:i w:val="0"/>
                      <w:iCs w:val="0"/>
                      <w:color w:val="000000"/>
                      <w:kern w:val="0"/>
                      <w:sz w:val="20"/>
                      <w:szCs w:val="20"/>
                      <w:highlight w:val="none"/>
                      <w:u w:val="none"/>
                      <w:lang w:val="en-US" w:eastAsia="zh-CN" w:bidi="ar"/>
                    </w:rPr>
                    <w:t xml:space="preserve">a）把插棒放在地板上，坐在地板上操作。 </w:t>
                  </w:r>
                  <w:r>
                    <w:rPr>
                      <w:rFonts w:hint="eastAsia" w:ascii="仿宋" w:hAnsi="仿宋" w:eastAsia="仿宋" w:cs="仿宋"/>
                      <w:b w:val="0"/>
                      <w:bCs w:val="0"/>
                      <w:i w:val="0"/>
                      <w:iCs w:val="0"/>
                      <w:color w:val="000000"/>
                      <w:kern w:val="0"/>
                      <w:sz w:val="20"/>
                      <w:szCs w:val="20"/>
                      <w:highlight w:val="none"/>
                      <w:u w:val="none"/>
                      <w:lang w:val="en-US" w:eastAsia="zh-CN" w:bidi="ar"/>
                    </w:rPr>
                    <w:br w:type="textWrapping"/>
                  </w:r>
                  <w:r>
                    <w:rPr>
                      <w:rFonts w:hint="eastAsia" w:ascii="仿宋" w:hAnsi="仿宋" w:eastAsia="仿宋" w:cs="仿宋"/>
                      <w:b w:val="0"/>
                      <w:bCs w:val="0"/>
                      <w:i w:val="0"/>
                      <w:iCs w:val="0"/>
                      <w:color w:val="000000"/>
                      <w:kern w:val="0"/>
                      <w:sz w:val="20"/>
                      <w:szCs w:val="20"/>
                      <w:highlight w:val="none"/>
                      <w:u w:val="none"/>
                      <w:lang w:val="en-US" w:eastAsia="zh-CN" w:bidi="ar"/>
                    </w:rPr>
                    <w:t xml:space="preserve">b）把插棒放在桌子上，站立或坐着进行操作。 </w:t>
                  </w:r>
                  <w:r>
                    <w:rPr>
                      <w:rFonts w:hint="eastAsia" w:ascii="仿宋" w:hAnsi="仿宋" w:eastAsia="仿宋" w:cs="仿宋"/>
                      <w:b w:val="0"/>
                      <w:bCs w:val="0"/>
                      <w:i w:val="0"/>
                      <w:iCs w:val="0"/>
                      <w:color w:val="000000"/>
                      <w:kern w:val="0"/>
                      <w:sz w:val="20"/>
                      <w:szCs w:val="20"/>
                      <w:highlight w:val="none"/>
                      <w:u w:val="none"/>
                      <w:lang w:val="en-US" w:eastAsia="zh-CN" w:bidi="ar"/>
                    </w:rPr>
                    <w:br w:type="textWrapping"/>
                  </w:r>
                  <w:r>
                    <w:rPr>
                      <w:rFonts w:hint="eastAsia" w:ascii="仿宋" w:hAnsi="仿宋" w:eastAsia="仿宋" w:cs="仿宋"/>
                      <w:b w:val="0"/>
                      <w:bCs w:val="0"/>
                      <w:i w:val="0"/>
                      <w:iCs w:val="0"/>
                      <w:color w:val="000000"/>
                      <w:kern w:val="0"/>
                      <w:sz w:val="20"/>
                      <w:szCs w:val="20"/>
                      <w:highlight w:val="none"/>
                      <w:u w:val="none"/>
                      <w:lang w:val="en-US" w:eastAsia="zh-CN" w:bidi="ar"/>
                    </w:rPr>
                    <w:t xml:space="preserve">训练方法： </w:t>
                  </w:r>
                  <w:r>
                    <w:rPr>
                      <w:rFonts w:hint="eastAsia" w:ascii="仿宋" w:hAnsi="仿宋" w:eastAsia="仿宋" w:cs="仿宋"/>
                      <w:b w:val="0"/>
                      <w:bCs w:val="0"/>
                      <w:i w:val="0"/>
                      <w:iCs w:val="0"/>
                      <w:color w:val="000000"/>
                      <w:kern w:val="0"/>
                      <w:sz w:val="20"/>
                      <w:szCs w:val="20"/>
                      <w:highlight w:val="none"/>
                      <w:u w:val="none"/>
                      <w:lang w:val="en-US" w:eastAsia="zh-CN" w:bidi="ar"/>
                    </w:rPr>
                    <w:br w:type="textWrapping"/>
                  </w:r>
                  <w:r>
                    <w:rPr>
                      <w:rFonts w:hint="eastAsia" w:ascii="仿宋" w:hAnsi="仿宋" w:eastAsia="仿宋" w:cs="仿宋"/>
                      <w:b w:val="0"/>
                      <w:bCs w:val="0"/>
                      <w:i w:val="0"/>
                      <w:iCs w:val="0"/>
                      <w:color w:val="000000"/>
                      <w:kern w:val="0"/>
                      <w:sz w:val="20"/>
                      <w:szCs w:val="20"/>
                      <w:highlight w:val="none"/>
                      <w:u w:val="none"/>
                      <w:lang w:val="en-US" w:eastAsia="zh-CN" w:bidi="ar"/>
                    </w:rPr>
                    <w:t xml:space="preserve">a）将插棒从孔位取出，再插入孔位，多次重复操作。 </w:t>
                  </w:r>
                  <w:r>
                    <w:rPr>
                      <w:rFonts w:hint="eastAsia" w:ascii="仿宋" w:hAnsi="仿宋" w:eastAsia="仿宋" w:cs="仿宋"/>
                      <w:b w:val="0"/>
                      <w:bCs w:val="0"/>
                      <w:i w:val="0"/>
                      <w:iCs w:val="0"/>
                      <w:color w:val="000000"/>
                      <w:kern w:val="0"/>
                      <w:sz w:val="20"/>
                      <w:szCs w:val="20"/>
                      <w:highlight w:val="none"/>
                      <w:u w:val="none"/>
                      <w:lang w:val="en-US" w:eastAsia="zh-CN" w:bidi="ar"/>
                    </w:rPr>
                    <w:br w:type="textWrapping"/>
                  </w:r>
                  <w:r>
                    <w:rPr>
                      <w:rFonts w:hint="eastAsia" w:ascii="仿宋" w:hAnsi="仿宋" w:eastAsia="仿宋" w:cs="仿宋"/>
                      <w:b w:val="0"/>
                      <w:bCs w:val="0"/>
                      <w:i w:val="0"/>
                      <w:iCs w:val="0"/>
                      <w:color w:val="000000"/>
                      <w:kern w:val="0"/>
                      <w:sz w:val="20"/>
                      <w:szCs w:val="20"/>
                      <w:highlight w:val="none"/>
                      <w:u w:val="none"/>
                      <w:lang w:val="en-US" w:eastAsia="zh-CN" w:bidi="ar"/>
                    </w:rPr>
                    <w:t>b）将插棒全部从孔位取出，再插入孔位，多次重复操作。</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3E13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C8D3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套</w:t>
                  </w:r>
                </w:p>
              </w:tc>
            </w:tr>
            <w:tr w14:paraId="3904C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8"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C682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i w:val="0"/>
                      <w:iCs w:val="0"/>
                      <w:color w:val="000000"/>
                      <w:kern w:val="0"/>
                      <w:sz w:val="20"/>
                      <w:szCs w:val="20"/>
                      <w:highlight w:val="none"/>
                      <w:u w:val="none"/>
                      <w:lang w:val="en-US" w:eastAsia="zh-CN" w:bidi="ar"/>
                    </w:rPr>
                    <w:t>69</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BCC2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手平衡协调训练器</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9701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CAB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用途：训练患者手、眼协调功能。</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E693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3</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461E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套</w:t>
                  </w:r>
                </w:p>
              </w:tc>
            </w:tr>
            <w:tr w14:paraId="405DD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734D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仿宋" w:hAnsi="仿宋" w:eastAsia="仿宋" w:cs="仿宋"/>
                      <w:b w:val="0"/>
                      <w:bCs w:val="0"/>
                      <w:i w:val="0"/>
                      <w:iCs w:val="0"/>
                      <w:color w:val="000000"/>
                      <w:sz w:val="20"/>
                      <w:szCs w:val="20"/>
                      <w:highlight w:val="none"/>
                      <w:u w:val="none"/>
                      <w:lang w:val="en-US"/>
                    </w:rPr>
                  </w:pPr>
                  <w:r>
                    <w:rPr>
                      <w:rFonts w:hint="eastAsia" w:ascii="仿宋" w:hAnsi="仿宋" w:eastAsia="仿宋" w:cs="仿宋"/>
                      <w:b w:val="0"/>
                      <w:bCs w:val="0"/>
                      <w:i w:val="0"/>
                      <w:iCs w:val="0"/>
                      <w:color w:val="000000"/>
                      <w:kern w:val="0"/>
                      <w:sz w:val="20"/>
                      <w:szCs w:val="20"/>
                      <w:highlight w:val="none"/>
                      <w:u w:val="none"/>
                      <w:lang w:val="en-US" w:eastAsia="zh-CN" w:bidi="ar"/>
                    </w:rPr>
                    <w:t>70</w:t>
                  </w:r>
                  <w:bookmarkStart w:id="0" w:name="_GoBack"/>
                  <w:bookmarkEnd w:id="0"/>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6928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病人服</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DD74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常规</w:t>
                  </w:r>
                </w:p>
              </w:tc>
              <w:tc>
                <w:tcPr>
                  <w:tcW w:w="3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A5F1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涤纶面料加厚</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F8A5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40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1AC5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仿宋" w:hAnsi="仿宋" w:eastAsia="仿宋" w:cs="仿宋"/>
                      <w:b w:val="0"/>
                      <w:bCs w:val="0"/>
                      <w:i w:val="0"/>
                      <w:iCs w:val="0"/>
                      <w:color w:val="000000"/>
                      <w:sz w:val="20"/>
                      <w:szCs w:val="20"/>
                      <w:highlight w:val="none"/>
                      <w:u w:val="none"/>
                    </w:rPr>
                  </w:pPr>
                  <w:r>
                    <w:rPr>
                      <w:rFonts w:hint="eastAsia" w:ascii="仿宋" w:hAnsi="仿宋" w:eastAsia="仿宋" w:cs="仿宋"/>
                      <w:b w:val="0"/>
                      <w:bCs w:val="0"/>
                      <w:i w:val="0"/>
                      <w:iCs w:val="0"/>
                      <w:color w:val="000000"/>
                      <w:kern w:val="0"/>
                      <w:sz w:val="20"/>
                      <w:szCs w:val="20"/>
                      <w:highlight w:val="none"/>
                      <w:u w:val="none"/>
                      <w:lang w:val="en-US" w:eastAsia="zh-CN" w:bidi="ar"/>
                    </w:rPr>
                    <w:t>套</w:t>
                  </w:r>
                </w:p>
              </w:tc>
            </w:tr>
          </w:tbl>
          <w:p w14:paraId="6803C5A1">
            <w:pPr>
              <w:rPr>
                <w:rFonts w:hint="eastAsia" w:ascii="仿宋" w:hAnsi="仿宋" w:eastAsia="仿宋" w:cs="仿宋"/>
                <w:b/>
                <w:sz w:val="20"/>
                <w:szCs w:val="20"/>
                <w:lang w:val="en-US" w:eastAsia="zh-CN"/>
              </w:rPr>
            </w:pPr>
            <w:r>
              <w:rPr>
                <w:rFonts w:hint="eastAsia" w:ascii="仿宋" w:hAnsi="仿宋" w:eastAsia="仿宋" w:cs="仿宋"/>
                <w:b/>
                <w:sz w:val="20"/>
                <w:szCs w:val="20"/>
                <w:lang w:val="en-US" w:eastAsia="zh-CN"/>
              </w:rPr>
              <w:br w:type="page"/>
            </w:r>
          </w:p>
          <w:p w14:paraId="7FC0898A">
            <w:pPr>
              <w:pStyle w:val="6"/>
              <w:numPr>
                <w:ilvl w:val="0"/>
                <w:numId w:val="0"/>
              </w:numPr>
              <w:spacing w:line="360" w:lineRule="auto"/>
              <w:outlineLvl w:val="2"/>
              <w:rPr>
                <w:rFonts w:hint="eastAsia" w:ascii="仿宋" w:hAnsi="仿宋" w:eastAsia="仿宋" w:cs="仿宋"/>
                <w:b/>
                <w:sz w:val="20"/>
                <w:szCs w:val="20"/>
                <w:lang w:val="en-US" w:eastAsia="zh-CN"/>
              </w:rPr>
            </w:pPr>
            <w:r>
              <w:rPr>
                <w:rFonts w:hint="eastAsia" w:ascii="仿宋" w:hAnsi="仿宋" w:eastAsia="仿宋" w:cs="仿宋"/>
                <w:b/>
                <w:sz w:val="20"/>
                <w:szCs w:val="20"/>
                <w:lang w:val="en-US" w:eastAsia="zh-CN"/>
              </w:rPr>
              <w:t>三、项目服务要求</w:t>
            </w:r>
          </w:p>
          <w:p w14:paraId="70E7BCF8">
            <w:pPr>
              <w:pStyle w:val="6"/>
              <w:numPr>
                <w:ilvl w:val="0"/>
                <w:numId w:val="0"/>
              </w:numPr>
              <w:spacing w:line="360" w:lineRule="auto"/>
              <w:ind w:firstLine="402" w:firstLineChars="200"/>
              <w:jc w:val="both"/>
              <w:rPr>
                <w:rFonts w:hint="eastAsia" w:ascii="仿宋" w:hAnsi="仿宋" w:eastAsia="仿宋" w:cs="仿宋"/>
                <w:b/>
                <w:bCs/>
                <w:kern w:val="0"/>
                <w:sz w:val="20"/>
                <w:szCs w:val="20"/>
                <w:highlight w:val="none"/>
                <w:lang w:val="en-US" w:eastAsia="zh-CN"/>
              </w:rPr>
            </w:pPr>
            <w:r>
              <w:rPr>
                <w:rFonts w:hint="eastAsia" w:ascii="仿宋" w:hAnsi="仿宋" w:eastAsia="仿宋" w:cs="仿宋"/>
                <w:b/>
                <w:sz w:val="20"/>
                <w:szCs w:val="20"/>
                <w:lang w:val="en-US" w:eastAsia="zh-CN"/>
              </w:rPr>
              <w:t>（一）</w:t>
            </w:r>
            <w:r>
              <w:rPr>
                <w:rFonts w:hint="eastAsia" w:ascii="仿宋" w:hAnsi="仿宋" w:eastAsia="仿宋" w:cs="仿宋"/>
                <w:b/>
                <w:bCs/>
                <w:kern w:val="0"/>
                <w:sz w:val="20"/>
                <w:szCs w:val="20"/>
                <w:highlight w:val="none"/>
                <w:lang w:val="en-US" w:eastAsia="zh-CN"/>
              </w:rPr>
              <w:t>样品要求</w:t>
            </w:r>
          </w:p>
          <w:p w14:paraId="2AA82830">
            <w:pPr>
              <w:pStyle w:val="6"/>
              <w:spacing w:line="360" w:lineRule="auto"/>
              <w:ind w:firstLine="400" w:firstLineChars="200"/>
              <w:jc w:val="both"/>
              <w:rPr>
                <w:rFonts w:hint="eastAsia" w:ascii="仿宋" w:hAnsi="仿宋" w:eastAsia="仿宋" w:cs="仿宋"/>
                <w:kern w:val="0"/>
                <w:sz w:val="20"/>
                <w:szCs w:val="20"/>
                <w:highlight w:val="none"/>
                <w:lang w:val="en-US" w:eastAsia="zh-CN"/>
              </w:rPr>
            </w:pPr>
            <w:r>
              <w:rPr>
                <w:rFonts w:hint="eastAsia" w:ascii="仿宋" w:hAnsi="仿宋" w:eastAsia="仿宋" w:cs="仿宋"/>
                <w:kern w:val="0"/>
                <w:sz w:val="20"/>
                <w:szCs w:val="20"/>
                <w:highlight w:val="none"/>
                <w:lang w:val="en-US" w:eastAsia="zh-CN"/>
              </w:rPr>
              <w:t>本项目因仅凭书面方式不能准确描述采购需求，需要对样品进行主观判断以确认是否满足采购需求。为充分体现投标货物（设备）的产品质量与技术工艺，要求投标人在递交投标文件的同时按本项目采购需求的要求（样品制作符合或优于采购需求）在项目评审现场提供下列产品的实物样品作为评审依据。</w:t>
            </w:r>
          </w:p>
          <w:p w14:paraId="3F9096AB">
            <w:pPr>
              <w:pStyle w:val="6"/>
              <w:spacing w:line="360" w:lineRule="auto"/>
              <w:ind w:firstLine="400" w:firstLineChars="200"/>
              <w:jc w:val="both"/>
              <w:rPr>
                <w:rFonts w:hint="eastAsia" w:ascii="仿宋" w:hAnsi="仿宋" w:eastAsia="仿宋" w:cs="仿宋"/>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1.投标样品</w:t>
            </w:r>
          </w:p>
          <w:tbl>
            <w:tblPr>
              <w:tblStyle w:val="4"/>
              <w:tblW w:w="7718"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561"/>
              <w:gridCol w:w="846"/>
              <w:gridCol w:w="697"/>
              <w:gridCol w:w="4226"/>
              <w:gridCol w:w="1388"/>
            </w:tblGrid>
            <w:tr w14:paraId="502C092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56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AABAB20">
                  <w:pPr>
                    <w:pStyle w:val="6"/>
                    <w:jc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序号</w:t>
                  </w:r>
                </w:p>
              </w:tc>
              <w:tc>
                <w:tcPr>
                  <w:tcW w:w="84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30E2F3F">
                  <w:pPr>
                    <w:pStyle w:val="6"/>
                    <w:jc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名称</w:t>
                  </w:r>
                </w:p>
              </w:tc>
              <w:tc>
                <w:tcPr>
                  <w:tcW w:w="69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8098A8C">
                  <w:pPr>
                    <w:pStyle w:val="6"/>
                    <w:jc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数量</w:t>
                  </w:r>
                </w:p>
              </w:tc>
              <w:tc>
                <w:tcPr>
                  <w:tcW w:w="422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2C7EF7D">
                  <w:pPr>
                    <w:pStyle w:val="6"/>
                    <w:jc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规格及要求（mm）</w:t>
                  </w:r>
                </w:p>
              </w:tc>
              <w:tc>
                <w:tcPr>
                  <w:tcW w:w="138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246D6B1">
                  <w:pPr>
                    <w:pStyle w:val="6"/>
                    <w:jc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备注</w:t>
                  </w:r>
                </w:p>
              </w:tc>
            </w:tr>
            <w:tr w14:paraId="5BFEAAF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809" w:hRule="atLeast"/>
                <w:jc w:val="center"/>
              </w:trPr>
              <w:tc>
                <w:tcPr>
                  <w:tcW w:w="5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AEF554">
                  <w:pPr>
                    <w:pStyle w:val="6"/>
                    <w:jc w:val="center"/>
                    <w:rPr>
                      <w:rFonts w:hint="eastAsia" w:ascii="仿宋" w:hAnsi="仿宋" w:eastAsia="仿宋" w:cs="仿宋"/>
                      <w:i w:val="0"/>
                      <w:iCs w:val="0"/>
                      <w:color w:val="000000"/>
                      <w:kern w:val="0"/>
                      <w:sz w:val="20"/>
                      <w:szCs w:val="20"/>
                      <w:highlight w:val="none"/>
                      <w:u w:val="none"/>
                      <w:lang w:val="en-US" w:eastAsia="zh-CN" w:bidi="ar"/>
                    </w:rPr>
                  </w:pPr>
                </w:p>
                <w:p w14:paraId="1E5E52B8">
                  <w:pPr>
                    <w:pStyle w:val="6"/>
                    <w:jc w:val="center"/>
                    <w:rPr>
                      <w:rFonts w:hint="eastAsia" w:ascii="仿宋" w:hAnsi="仿宋" w:eastAsia="仿宋" w:cs="仿宋"/>
                      <w:i w:val="0"/>
                      <w:iCs w:val="0"/>
                      <w:color w:val="000000"/>
                      <w:kern w:val="0"/>
                      <w:sz w:val="20"/>
                      <w:szCs w:val="20"/>
                      <w:highlight w:val="none"/>
                      <w:u w:val="none"/>
                      <w:lang w:val="en-US" w:eastAsia="zh-CN" w:bidi="ar"/>
                    </w:rPr>
                  </w:pPr>
                </w:p>
                <w:p w14:paraId="47C572DD">
                  <w:pPr>
                    <w:pStyle w:val="6"/>
                    <w:jc w:val="center"/>
                    <w:rPr>
                      <w:rFonts w:hint="eastAsia" w:ascii="仿宋" w:hAnsi="仿宋" w:eastAsia="仿宋" w:cs="仿宋"/>
                      <w:i w:val="0"/>
                      <w:iCs w:val="0"/>
                      <w:color w:val="000000"/>
                      <w:kern w:val="0"/>
                      <w:sz w:val="20"/>
                      <w:szCs w:val="20"/>
                      <w:highlight w:val="none"/>
                      <w:u w:val="none"/>
                      <w:lang w:val="en-US" w:eastAsia="zh-CN" w:bidi="ar"/>
                    </w:rPr>
                  </w:pPr>
                </w:p>
                <w:p w14:paraId="405BB200">
                  <w:pPr>
                    <w:pStyle w:val="6"/>
                    <w:jc w:val="center"/>
                    <w:rPr>
                      <w:rFonts w:hint="eastAsia" w:ascii="仿宋" w:hAnsi="仿宋" w:eastAsia="仿宋" w:cs="仿宋"/>
                      <w:i w:val="0"/>
                      <w:iCs w:val="0"/>
                      <w:color w:val="000000"/>
                      <w:kern w:val="0"/>
                      <w:sz w:val="20"/>
                      <w:szCs w:val="20"/>
                      <w:highlight w:val="none"/>
                      <w:u w:val="none"/>
                      <w:lang w:val="en-US" w:eastAsia="zh-CN" w:bidi="ar"/>
                    </w:rPr>
                  </w:pPr>
                </w:p>
                <w:p w14:paraId="28E560DA">
                  <w:pPr>
                    <w:pStyle w:val="6"/>
                    <w:jc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1</w:t>
                  </w:r>
                </w:p>
              </w:tc>
              <w:tc>
                <w:tcPr>
                  <w:tcW w:w="84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02D0518">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三功能护理床</w:t>
                  </w:r>
                </w:p>
              </w:tc>
              <w:tc>
                <w:tcPr>
                  <w:tcW w:w="697"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C369308">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1</w:t>
                  </w:r>
                </w:p>
              </w:tc>
              <w:tc>
                <w:tcPr>
                  <w:tcW w:w="422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3F563242">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2100*1200。A级白蜡木、科技白蜡木木皮、高级无味环保油漆、德国电机、8公分半棕半棉防水床垫</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功能：1、背部抬升；2、腿部抬升；3、整体升降；</w:t>
                  </w:r>
                </w:p>
              </w:tc>
              <w:tc>
                <w:tcPr>
                  <w:tcW w:w="1388"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92DDFD3">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 w:hAnsi="仿宋" w:eastAsia="仿宋" w:cs="仿宋"/>
                      <w:i w:val="0"/>
                      <w:iCs w:val="0"/>
                      <w:color w:val="000000"/>
                      <w:kern w:val="0"/>
                      <w:sz w:val="20"/>
                      <w:szCs w:val="20"/>
                      <w:highlight w:val="none"/>
                      <w:u w:val="none"/>
                      <w:lang w:val="en-US" w:eastAsia="zh-CN" w:bidi="ar"/>
                    </w:rPr>
                  </w:pPr>
                  <w:r>
                    <w:rPr>
                      <w:rFonts w:hint="eastAsia" w:ascii="仿宋" w:hAnsi="仿宋" w:eastAsia="仿宋" w:cs="仿宋"/>
                      <w:i w:val="0"/>
                      <w:iCs w:val="0"/>
                      <w:color w:val="000000"/>
                      <w:kern w:val="0"/>
                      <w:sz w:val="20"/>
                      <w:szCs w:val="20"/>
                      <w:highlight w:val="none"/>
                      <w:u w:val="none"/>
                      <w:lang w:val="en-US" w:eastAsia="zh-CN" w:bidi="ar"/>
                    </w:rPr>
                    <w:t>不需要提交检测报告。</w:t>
                  </w:r>
                </w:p>
              </w:tc>
            </w:tr>
          </w:tbl>
          <w:p w14:paraId="5B158A9B">
            <w:pPr>
              <w:pStyle w:val="6"/>
              <w:numPr>
                <w:ilvl w:val="0"/>
                <w:numId w:val="0"/>
              </w:numPr>
              <w:spacing w:line="360" w:lineRule="auto"/>
              <w:ind w:firstLine="400" w:firstLineChars="200"/>
              <w:jc w:val="both"/>
              <w:rPr>
                <w:rFonts w:hint="eastAsia" w:ascii="仿宋" w:hAnsi="仿宋" w:eastAsia="仿宋" w:cs="仿宋"/>
                <w:kern w:val="0"/>
                <w:sz w:val="20"/>
                <w:szCs w:val="20"/>
                <w:highlight w:val="none"/>
                <w:lang w:val="en-US" w:eastAsia="zh-CN"/>
              </w:rPr>
            </w:pPr>
            <w:r>
              <w:rPr>
                <w:rFonts w:hint="eastAsia" w:ascii="仿宋" w:hAnsi="仿宋" w:eastAsia="仿宋" w:cs="仿宋"/>
                <w:kern w:val="0"/>
                <w:sz w:val="20"/>
                <w:szCs w:val="20"/>
                <w:highlight w:val="none"/>
                <w:lang w:val="en-US" w:eastAsia="zh-CN"/>
              </w:rPr>
              <w:t>2.样品提交及退回</w:t>
            </w:r>
          </w:p>
          <w:p w14:paraId="513B59EB">
            <w:pPr>
              <w:pStyle w:val="2"/>
              <w:numPr>
                <w:ilvl w:val="0"/>
                <w:numId w:val="0"/>
              </w:numPr>
              <w:spacing w:line="360" w:lineRule="auto"/>
              <w:ind w:firstLine="400" w:firstLineChars="200"/>
              <w:rPr>
                <w:rFonts w:hint="eastAsia" w:ascii="仿宋" w:hAnsi="仿宋" w:eastAsia="仿宋" w:cs="仿宋"/>
                <w:kern w:val="0"/>
                <w:sz w:val="20"/>
                <w:szCs w:val="20"/>
                <w:highlight w:val="none"/>
                <w:lang w:val="en-US" w:eastAsia="zh-CN"/>
              </w:rPr>
            </w:pPr>
            <w:r>
              <w:rPr>
                <w:rFonts w:hint="eastAsia" w:ascii="仿宋" w:hAnsi="仿宋" w:eastAsia="仿宋" w:cs="仿宋"/>
                <w:kern w:val="0"/>
                <w:sz w:val="20"/>
                <w:szCs w:val="20"/>
                <w:highlight w:val="none"/>
                <w:lang w:val="en-US" w:eastAsia="zh-CN"/>
              </w:rPr>
              <w:t xml:space="preserve">（1）提供样品要求 </w:t>
            </w:r>
          </w:p>
          <w:p w14:paraId="35DF3449">
            <w:pPr>
              <w:pStyle w:val="2"/>
              <w:numPr>
                <w:ilvl w:val="0"/>
                <w:numId w:val="0"/>
              </w:numPr>
              <w:spacing w:line="360" w:lineRule="auto"/>
              <w:ind w:firstLine="400" w:firstLineChars="200"/>
              <w:rPr>
                <w:rFonts w:hint="eastAsia" w:ascii="仿宋" w:hAnsi="仿宋" w:eastAsia="仿宋" w:cs="仿宋"/>
                <w:kern w:val="0"/>
                <w:sz w:val="20"/>
                <w:szCs w:val="20"/>
                <w:highlight w:val="none"/>
                <w:lang w:val="en-US" w:eastAsia="zh-CN"/>
              </w:rPr>
            </w:pPr>
            <w:r>
              <w:rPr>
                <w:rFonts w:hint="eastAsia" w:ascii="仿宋" w:hAnsi="仿宋" w:eastAsia="仿宋" w:cs="仿宋"/>
                <w:kern w:val="0"/>
                <w:sz w:val="20"/>
                <w:szCs w:val="20"/>
                <w:highlight w:val="none"/>
                <w:lang w:val="en-US" w:eastAsia="zh-CN"/>
              </w:rPr>
              <w:t xml:space="preserve">所有的样品都须按招标文件要求提供，每件样品必须贴标签，标签上须写明投标人名称、样品名称、项目名称、采购项目编号。样品包装须可靠、牢固，否则投标人自行承担因包装损坏 产生的后果。为避免泄露商业秘密，建议投标人提供样品时，自带布料覆盖于样品上。 </w:t>
            </w:r>
          </w:p>
          <w:p w14:paraId="02533E1F">
            <w:pPr>
              <w:pStyle w:val="2"/>
              <w:numPr>
                <w:ilvl w:val="0"/>
                <w:numId w:val="0"/>
              </w:numPr>
              <w:spacing w:line="360" w:lineRule="auto"/>
              <w:ind w:firstLine="400" w:firstLineChars="200"/>
              <w:rPr>
                <w:rFonts w:hint="eastAsia" w:ascii="仿宋" w:hAnsi="仿宋" w:eastAsia="仿宋" w:cs="仿宋"/>
                <w:kern w:val="0"/>
                <w:sz w:val="20"/>
                <w:szCs w:val="20"/>
                <w:highlight w:val="none"/>
                <w:lang w:val="en-US" w:eastAsia="zh-CN"/>
              </w:rPr>
            </w:pPr>
            <w:r>
              <w:rPr>
                <w:rFonts w:hint="eastAsia" w:ascii="仿宋" w:hAnsi="仿宋" w:eastAsia="仿宋" w:cs="仿宋"/>
                <w:kern w:val="0"/>
                <w:sz w:val="20"/>
                <w:szCs w:val="20"/>
                <w:highlight w:val="none"/>
                <w:lang w:val="en-US" w:eastAsia="zh-CN"/>
              </w:rPr>
              <w:t>（2）样品递交时间：样品接收及安装时间为投标截止时间前一天18:30至21：00</w:t>
            </w:r>
          </w:p>
          <w:p w14:paraId="683E901A">
            <w:pPr>
              <w:pStyle w:val="2"/>
              <w:numPr>
                <w:ilvl w:val="0"/>
                <w:numId w:val="0"/>
              </w:numPr>
              <w:spacing w:line="360" w:lineRule="auto"/>
              <w:ind w:firstLine="400" w:firstLineChars="200"/>
              <w:rPr>
                <w:rFonts w:hint="eastAsia" w:ascii="仿宋" w:hAnsi="仿宋" w:eastAsia="仿宋" w:cs="仿宋"/>
                <w:kern w:val="0"/>
                <w:sz w:val="20"/>
                <w:szCs w:val="20"/>
                <w:highlight w:val="none"/>
                <w:lang w:val="en-US" w:eastAsia="zh-CN"/>
              </w:rPr>
            </w:pPr>
            <w:r>
              <w:rPr>
                <w:rFonts w:hint="eastAsia" w:ascii="仿宋" w:hAnsi="仿宋" w:eastAsia="仿宋" w:cs="仿宋"/>
                <w:kern w:val="0"/>
                <w:sz w:val="20"/>
                <w:szCs w:val="20"/>
                <w:highlight w:val="none"/>
                <w:lang w:val="en-US" w:eastAsia="zh-CN"/>
              </w:rPr>
              <w:t xml:space="preserve">（3）样品摆放地点：东莞市公共资源交易中心。。 </w:t>
            </w:r>
          </w:p>
          <w:p w14:paraId="72E1B6A0">
            <w:pPr>
              <w:pStyle w:val="2"/>
              <w:numPr>
                <w:ilvl w:val="0"/>
                <w:numId w:val="0"/>
              </w:numPr>
              <w:spacing w:line="360" w:lineRule="auto"/>
              <w:ind w:firstLine="400" w:firstLineChars="200"/>
              <w:rPr>
                <w:rFonts w:hint="eastAsia" w:ascii="仿宋" w:hAnsi="仿宋" w:eastAsia="仿宋" w:cs="仿宋"/>
                <w:b/>
                <w:sz w:val="20"/>
                <w:szCs w:val="20"/>
                <w:lang w:val="en-US" w:eastAsia="zh-CN"/>
              </w:rPr>
            </w:pPr>
            <w:r>
              <w:rPr>
                <w:rFonts w:hint="eastAsia" w:ascii="仿宋" w:hAnsi="仿宋" w:eastAsia="仿宋" w:cs="仿宋"/>
                <w:kern w:val="0"/>
                <w:sz w:val="20"/>
                <w:szCs w:val="20"/>
                <w:highlight w:val="none"/>
                <w:lang w:val="en-US" w:eastAsia="zh-CN"/>
              </w:rPr>
              <w:t>（4）样品退回：项目中标公告发布后五个工作日内，未中标的投标单位领回样品，逾期未领，则由相关部门负责处理，在此期间出现的丢失或损坏，采购人和采购代理机构概不负任何责任。确定中标人后，中标人实物样板将作为验收时的货物验收标准。</w:t>
            </w:r>
          </w:p>
          <w:p w14:paraId="0C8ED57B">
            <w:pPr>
              <w:pStyle w:val="6"/>
              <w:numPr>
                <w:ilvl w:val="0"/>
                <w:numId w:val="0"/>
              </w:numPr>
              <w:spacing w:line="360" w:lineRule="auto"/>
              <w:ind w:firstLine="402" w:firstLineChars="200"/>
              <w:jc w:val="both"/>
              <w:rPr>
                <w:rFonts w:hint="eastAsia" w:ascii="仿宋" w:hAnsi="仿宋" w:eastAsia="仿宋" w:cs="仿宋"/>
                <w:b/>
                <w:sz w:val="20"/>
                <w:szCs w:val="20"/>
                <w:lang w:val="en-US" w:eastAsia="zh-CN"/>
              </w:rPr>
            </w:pPr>
            <w:r>
              <w:rPr>
                <w:rFonts w:hint="eastAsia" w:ascii="仿宋" w:hAnsi="仿宋" w:eastAsia="仿宋" w:cs="仿宋"/>
                <w:b/>
                <w:sz w:val="20"/>
                <w:szCs w:val="20"/>
                <w:lang w:val="en-US" w:eastAsia="zh-CN"/>
              </w:rPr>
              <w:t>（二）包装、保险及发运、保管要求</w:t>
            </w:r>
          </w:p>
          <w:p w14:paraId="2F3AE3DF">
            <w:pPr>
              <w:pStyle w:val="3"/>
              <w:numPr>
                <w:ilvl w:val="0"/>
                <w:numId w:val="7"/>
              </w:numPr>
              <w:tabs>
                <w:tab w:val="left" w:pos="284"/>
              </w:tabs>
              <w:spacing w:line="360" w:lineRule="auto"/>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设备材料的包装必须是制造商原厂包装，其包装均应有良好的防湿、防锈、</w:t>
            </w:r>
          </w:p>
          <w:p w14:paraId="33B6E122">
            <w:pPr>
              <w:pStyle w:val="3"/>
              <w:numPr>
                <w:ilvl w:val="0"/>
                <w:numId w:val="0"/>
              </w:numPr>
              <w:tabs>
                <w:tab w:val="left" w:pos="284"/>
              </w:tabs>
              <w:spacing w:line="360" w:lineRule="auto"/>
              <w:ind w:leftChars="0" w:firstLine="200" w:firstLineChars="100"/>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防潮、防雨、防腐及防碰撞的措施。凡由于包装不良造成的损失和由此产生的</w:t>
            </w:r>
          </w:p>
          <w:p w14:paraId="173B5432">
            <w:pPr>
              <w:pStyle w:val="3"/>
              <w:numPr>
                <w:ilvl w:val="0"/>
                <w:numId w:val="0"/>
              </w:numPr>
              <w:tabs>
                <w:tab w:val="left" w:pos="284"/>
              </w:tabs>
              <w:spacing w:line="360" w:lineRule="auto"/>
              <w:ind w:leftChars="0" w:firstLine="200" w:firstLineChars="100"/>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费用均由中标人承担。</w:t>
            </w:r>
          </w:p>
          <w:p w14:paraId="1DB50762">
            <w:pPr>
              <w:pStyle w:val="3"/>
              <w:numPr>
                <w:ilvl w:val="0"/>
                <w:numId w:val="7"/>
              </w:numPr>
              <w:spacing w:line="360" w:lineRule="auto"/>
              <w:ind w:left="284" w:hanging="284"/>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中标人负责将设备材料送到现场的全部运输，包括装卸车、设备现场的搬运。</w:t>
            </w:r>
          </w:p>
          <w:p w14:paraId="4157061B">
            <w:pPr>
              <w:pStyle w:val="3"/>
              <w:numPr>
                <w:ilvl w:val="0"/>
                <w:numId w:val="7"/>
              </w:numPr>
              <w:spacing w:line="360" w:lineRule="auto"/>
              <w:ind w:left="284" w:hanging="284"/>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各种设备必须提供装箱清单，按装箱清单验收设备。</w:t>
            </w:r>
          </w:p>
          <w:p w14:paraId="043E4221">
            <w:pPr>
              <w:pStyle w:val="3"/>
              <w:numPr>
                <w:ilvl w:val="0"/>
                <w:numId w:val="7"/>
              </w:numPr>
              <w:spacing w:line="360" w:lineRule="auto"/>
              <w:ind w:left="284" w:hanging="284"/>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设备在现场的保管由中标人负责，直至项目安装、验收完毕。</w:t>
            </w:r>
          </w:p>
          <w:p w14:paraId="4C65447E">
            <w:pPr>
              <w:pStyle w:val="3"/>
              <w:numPr>
                <w:ilvl w:val="0"/>
                <w:numId w:val="7"/>
              </w:numPr>
              <w:spacing w:line="360" w:lineRule="auto"/>
              <w:ind w:left="284" w:hanging="284"/>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设备在系统安装调试验收合格前的保险由中标人负责，中标人负责其派出的现场服务人员人身意外保险。</w:t>
            </w:r>
          </w:p>
          <w:p w14:paraId="1F5C5FD3">
            <w:pPr>
              <w:pStyle w:val="3"/>
              <w:numPr>
                <w:ilvl w:val="0"/>
                <w:numId w:val="7"/>
              </w:numPr>
              <w:spacing w:line="360" w:lineRule="auto"/>
              <w:ind w:left="284" w:hanging="284"/>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设备至采购人指定的使用现场的包装、保险及发运等环节和费用均由中标人负责。</w:t>
            </w:r>
          </w:p>
          <w:p w14:paraId="41F350A1">
            <w:pPr>
              <w:pStyle w:val="6"/>
              <w:numPr>
                <w:ilvl w:val="0"/>
                <w:numId w:val="0"/>
              </w:numPr>
              <w:spacing w:line="360" w:lineRule="auto"/>
              <w:ind w:firstLine="402" w:firstLineChars="200"/>
              <w:jc w:val="both"/>
              <w:rPr>
                <w:rFonts w:hint="eastAsia" w:ascii="仿宋" w:hAnsi="仿宋" w:eastAsia="仿宋" w:cs="仿宋"/>
                <w:b/>
                <w:sz w:val="20"/>
                <w:szCs w:val="20"/>
                <w:lang w:val="en-US" w:eastAsia="zh-CN"/>
              </w:rPr>
            </w:pPr>
            <w:r>
              <w:rPr>
                <w:rFonts w:hint="eastAsia" w:ascii="仿宋" w:hAnsi="仿宋" w:eastAsia="仿宋" w:cs="仿宋"/>
                <w:b/>
                <w:sz w:val="20"/>
                <w:szCs w:val="20"/>
                <w:lang w:val="en-US" w:eastAsia="zh-CN"/>
              </w:rPr>
              <w:t>（三）安装与调试</w:t>
            </w:r>
          </w:p>
          <w:p w14:paraId="236A7E94">
            <w:pPr>
              <w:pStyle w:val="3"/>
              <w:numPr>
                <w:ilvl w:val="0"/>
                <w:numId w:val="8"/>
              </w:numPr>
              <w:spacing w:line="360" w:lineRule="auto"/>
              <w:ind w:left="284" w:hanging="284"/>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 xml:space="preserve">中标人负责货物的安装调试等工作，并承担由此产生的所有费用（包括但不限于辅材、人工等所需的一切费用），中标人负责到采购人指定的地点进行安装、调试。 </w:t>
            </w:r>
          </w:p>
          <w:p w14:paraId="0C75451F">
            <w:pPr>
              <w:pStyle w:val="3"/>
              <w:numPr>
                <w:ilvl w:val="0"/>
                <w:numId w:val="8"/>
              </w:numPr>
              <w:spacing w:line="360" w:lineRule="auto"/>
              <w:ind w:left="284" w:hanging="284"/>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 xml:space="preserve">中标人应提交详细安装调试进度表，设安装负责人，负责安装协调管理工作；中标人在安装过程中要遵守安全操作规程，把安全放在第一位，由于中标人原因出现任何人员伤亡事故由中标人负全部责任。 </w:t>
            </w:r>
          </w:p>
          <w:p w14:paraId="5F4033B2">
            <w:pPr>
              <w:pStyle w:val="3"/>
              <w:numPr>
                <w:ilvl w:val="0"/>
                <w:numId w:val="8"/>
              </w:numPr>
              <w:spacing w:line="360" w:lineRule="auto"/>
              <w:ind w:left="284" w:hanging="284"/>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如果合同设备安装调试过程中因事故造成货物短缺、损坏，中标人应及时安排换货，以保证合同设备安装调试的成功完成。换货的相关费用由中标人承担。</w:t>
            </w:r>
          </w:p>
          <w:p w14:paraId="20C410A8">
            <w:pPr>
              <w:pStyle w:val="3"/>
              <w:numPr>
                <w:ilvl w:val="0"/>
                <w:numId w:val="8"/>
              </w:numPr>
              <w:spacing w:line="360" w:lineRule="auto"/>
              <w:ind w:left="284" w:hanging="284"/>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按国家相关施工验收规范进行，所有设备确保能够正常使用。</w:t>
            </w:r>
          </w:p>
          <w:p w14:paraId="3EF9CF97">
            <w:pPr>
              <w:pStyle w:val="6"/>
              <w:numPr>
                <w:ilvl w:val="0"/>
                <w:numId w:val="0"/>
              </w:numPr>
              <w:spacing w:line="360" w:lineRule="auto"/>
              <w:ind w:firstLine="402" w:firstLineChars="200"/>
              <w:jc w:val="both"/>
              <w:rPr>
                <w:rFonts w:hint="eastAsia" w:ascii="仿宋" w:hAnsi="仿宋" w:eastAsia="仿宋" w:cs="仿宋"/>
                <w:b/>
                <w:sz w:val="20"/>
                <w:szCs w:val="20"/>
                <w:highlight w:val="yellow"/>
                <w:lang w:val="en-US" w:eastAsia="zh-CN"/>
              </w:rPr>
            </w:pPr>
            <w:r>
              <w:rPr>
                <w:rFonts w:hint="eastAsia" w:ascii="仿宋" w:hAnsi="仿宋" w:eastAsia="仿宋" w:cs="仿宋"/>
                <w:b/>
                <w:sz w:val="20"/>
                <w:szCs w:val="20"/>
                <w:lang w:val="en-US" w:eastAsia="zh-CN"/>
              </w:rPr>
              <w:t>（四）售后服务要求</w:t>
            </w:r>
          </w:p>
          <w:p w14:paraId="387B5D28">
            <w:pPr>
              <w:pStyle w:val="3"/>
              <w:numPr>
                <w:ilvl w:val="0"/>
                <w:numId w:val="9"/>
              </w:numPr>
              <w:spacing w:line="360" w:lineRule="auto"/>
              <w:ind w:left="284" w:hanging="284"/>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质保期内，如设备或零部件因非人为因素出现故障而造成短期停用时，则质保期和免费维修期相应顺延。如停用时间累计超过60天则质保期重新计算。</w:t>
            </w:r>
          </w:p>
          <w:p w14:paraId="0B8CFEA7">
            <w:pPr>
              <w:pStyle w:val="3"/>
              <w:numPr>
                <w:ilvl w:val="0"/>
                <w:numId w:val="9"/>
              </w:numPr>
              <w:spacing w:line="360" w:lineRule="auto"/>
              <w:ind w:left="284" w:hanging="284"/>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在质保期内，中标人应对影响设备正常运转的故障负责，相关费用由中标人承担，所有服务由中标人上门进行，不得收取任何费用。</w:t>
            </w:r>
          </w:p>
          <w:p w14:paraId="109100B1">
            <w:pPr>
              <w:pStyle w:val="3"/>
              <w:numPr>
                <w:ilvl w:val="0"/>
                <w:numId w:val="9"/>
              </w:numPr>
              <w:spacing w:line="360" w:lineRule="auto"/>
              <w:ind w:left="284" w:hanging="284"/>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服务响应时间：对采购人的服务通知，中标人在接到通知后2小时内到达现场，12小时内处理完毕。若在12小时内仍未能有效解决，中标人须免费提供同档次的设备予采购人临时使用。</w:t>
            </w:r>
          </w:p>
          <w:p w14:paraId="2D8E026B">
            <w:pPr>
              <w:pStyle w:val="3"/>
              <w:numPr>
                <w:ilvl w:val="0"/>
                <w:numId w:val="9"/>
              </w:numPr>
              <w:spacing w:line="360" w:lineRule="auto"/>
              <w:ind w:left="284" w:hanging="284"/>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中标人应保证所供设备的零配件或相关配置附件的长期供应。</w:t>
            </w:r>
          </w:p>
          <w:p w14:paraId="048DCAB6">
            <w:pPr>
              <w:pStyle w:val="3"/>
              <w:numPr>
                <w:ilvl w:val="0"/>
                <w:numId w:val="9"/>
              </w:numPr>
              <w:spacing w:line="360" w:lineRule="auto"/>
              <w:ind w:left="284" w:hanging="284"/>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以上为基本要求，中标人需针对本项目特点制定详细的售后服务计划。</w:t>
            </w:r>
          </w:p>
          <w:p w14:paraId="07A7D9C3">
            <w:pPr>
              <w:pStyle w:val="6"/>
              <w:numPr>
                <w:ilvl w:val="0"/>
                <w:numId w:val="0"/>
              </w:numPr>
              <w:spacing w:line="360" w:lineRule="auto"/>
              <w:ind w:firstLine="402" w:firstLineChars="200"/>
              <w:jc w:val="both"/>
              <w:rPr>
                <w:rFonts w:hint="eastAsia" w:ascii="仿宋" w:hAnsi="仿宋" w:eastAsia="仿宋" w:cs="仿宋"/>
                <w:b/>
                <w:sz w:val="20"/>
                <w:szCs w:val="20"/>
                <w:lang w:val="en-US" w:eastAsia="zh-CN"/>
              </w:rPr>
            </w:pPr>
            <w:r>
              <w:rPr>
                <w:rFonts w:hint="eastAsia" w:ascii="仿宋" w:hAnsi="仿宋" w:eastAsia="仿宋" w:cs="仿宋"/>
                <w:b/>
                <w:sz w:val="20"/>
                <w:szCs w:val="20"/>
                <w:lang w:val="en-US" w:eastAsia="zh-CN"/>
              </w:rPr>
              <w:t>（五）培训要求</w:t>
            </w:r>
          </w:p>
          <w:p w14:paraId="5F208E43">
            <w:pPr>
              <w:pStyle w:val="3"/>
              <w:numPr>
                <w:ilvl w:val="0"/>
                <w:numId w:val="10"/>
              </w:numPr>
              <w:spacing w:line="360" w:lineRule="auto"/>
              <w:ind w:left="284" w:hanging="284"/>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中标人需向采购人提供详细的培训计划，负责对采购人方技术人员进行系统性培训（包括但不限于设备使用培训、操作维护培训等），使其掌握设备的使用技能。</w:t>
            </w:r>
          </w:p>
          <w:p w14:paraId="615A108A">
            <w:pPr>
              <w:pStyle w:val="3"/>
              <w:numPr>
                <w:ilvl w:val="0"/>
                <w:numId w:val="10"/>
              </w:numPr>
              <w:spacing w:line="360" w:lineRule="auto"/>
              <w:ind w:left="284" w:hanging="284"/>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中标人需按照采购人指定的时间、地点向采购人提供专业的培训服务。中标人需提供每台仪器设备的使用流程视频。</w:t>
            </w:r>
          </w:p>
          <w:p w14:paraId="176D03A1">
            <w:pPr>
              <w:pStyle w:val="3"/>
              <w:numPr>
                <w:ilvl w:val="0"/>
                <w:numId w:val="10"/>
              </w:numPr>
              <w:spacing w:line="360" w:lineRule="auto"/>
              <w:ind w:left="284" w:hanging="284"/>
              <w:jc w:val="left"/>
              <w:rPr>
                <w:rFonts w:hint="eastAsia" w:ascii="仿宋" w:hAnsi="仿宋" w:eastAsia="仿宋" w:cs="仿宋"/>
                <w:kern w:val="0"/>
                <w:sz w:val="20"/>
                <w:szCs w:val="20"/>
                <w:highlight w:val="none"/>
                <w:lang w:val="en-US" w:eastAsia="zh-CN" w:bidi="ar-SA"/>
              </w:rPr>
            </w:pPr>
            <w:r>
              <w:rPr>
                <w:rFonts w:hint="eastAsia" w:ascii="仿宋" w:hAnsi="仿宋" w:eastAsia="仿宋" w:cs="仿宋"/>
                <w:kern w:val="0"/>
                <w:sz w:val="20"/>
                <w:szCs w:val="20"/>
                <w:highlight w:val="none"/>
                <w:lang w:val="en-US" w:eastAsia="zh-CN" w:bidi="ar-SA"/>
              </w:rPr>
              <w:t>培训所需全部费用（含培训、交通、食宿等）均由中标人负责。</w:t>
            </w:r>
          </w:p>
          <w:p w14:paraId="11FC3F24">
            <w:pPr>
              <w:pStyle w:val="3"/>
              <w:numPr>
                <w:ilvl w:val="0"/>
                <w:numId w:val="10"/>
              </w:numPr>
              <w:spacing w:line="360" w:lineRule="auto"/>
              <w:ind w:left="284" w:hanging="284"/>
              <w:jc w:val="left"/>
              <w:rPr>
                <w:rFonts w:hint="eastAsia" w:ascii="仿宋" w:hAnsi="仿宋" w:eastAsia="仿宋" w:cs="仿宋"/>
                <w:sz w:val="20"/>
                <w:szCs w:val="20"/>
              </w:rPr>
            </w:pPr>
            <w:r>
              <w:rPr>
                <w:rFonts w:hint="eastAsia" w:ascii="仿宋" w:hAnsi="仿宋" w:eastAsia="仿宋" w:cs="仿宋"/>
                <w:kern w:val="0"/>
                <w:sz w:val="20"/>
                <w:szCs w:val="20"/>
                <w:highlight w:val="none"/>
                <w:lang w:val="en-US" w:eastAsia="zh-CN" w:bidi="ar-SA"/>
              </w:rPr>
              <w:t>中标人需按照采购人提</w:t>
            </w:r>
            <w:r>
              <w:rPr>
                <w:rFonts w:hint="eastAsia" w:ascii="仿宋" w:hAnsi="仿宋" w:eastAsia="仿宋" w:cs="仿宋"/>
                <w:color w:val="auto"/>
                <w:kern w:val="0"/>
                <w:sz w:val="20"/>
                <w:szCs w:val="20"/>
                <w:highlight w:val="none"/>
                <w:lang w:val="en-US" w:eastAsia="zh-CN" w:bidi="ar-SA"/>
              </w:rPr>
              <w:t>供所有医疗康</w:t>
            </w:r>
            <w:r>
              <w:rPr>
                <w:rFonts w:hint="eastAsia" w:ascii="仿宋" w:hAnsi="仿宋" w:eastAsia="仿宋" w:cs="仿宋"/>
                <w:kern w:val="0"/>
                <w:sz w:val="20"/>
                <w:szCs w:val="20"/>
                <w:highlight w:val="none"/>
                <w:lang w:val="en-US" w:eastAsia="zh-CN" w:bidi="ar-SA"/>
              </w:rPr>
              <w:t>复器材的使用说明书。</w:t>
            </w:r>
          </w:p>
        </w:tc>
      </w:tr>
      <w:tr w14:paraId="7CF163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56" w:type="dxa"/>
          </w:tcPr>
          <w:p w14:paraId="478AA3BF">
            <w:pPr>
              <w:pStyle w:val="6"/>
              <w:spacing w:line="360" w:lineRule="auto"/>
              <w:rPr>
                <w:rFonts w:hint="eastAsia" w:ascii="仿宋" w:hAnsi="仿宋" w:eastAsia="仿宋" w:cs="仿宋"/>
                <w:sz w:val="20"/>
                <w:szCs w:val="20"/>
              </w:rPr>
            </w:pPr>
            <w:r>
              <w:rPr>
                <w:rFonts w:hint="eastAsia" w:ascii="仿宋" w:hAnsi="仿宋" w:eastAsia="仿宋" w:cs="仿宋"/>
                <w:sz w:val="20"/>
                <w:szCs w:val="20"/>
              </w:rPr>
              <w:t>说明</w:t>
            </w:r>
          </w:p>
        </w:tc>
        <w:tc>
          <w:tcPr>
            <w:tcW w:w="8639" w:type="dxa"/>
            <w:gridSpan w:val="2"/>
          </w:tcPr>
          <w:p w14:paraId="50856690">
            <w:pPr>
              <w:pStyle w:val="6"/>
              <w:spacing w:line="360" w:lineRule="auto"/>
              <w:jc w:val="left"/>
              <w:rPr>
                <w:rFonts w:hint="eastAsia" w:ascii="仿宋" w:hAnsi="仿宋" w:eastAsia="仿宋" w:cs="仿宋"/>
                <w:sz w:val="20"/>
                <w:szCs w:val="20"/>
              </w:rPr>
            </w:pPr>
            <w:r>
              <w:rPr>
                <w:rFonts w:hint="eastAsia" w:ascii="仿宋" w:hAnsi="仿宋" w:eastAsia="仿宋" w:cs="仿宋"/>
                <w:sz w:val="20"/>
                <w:szCs w:val="20"/>
              </w:rPr>
              <w:t xml:space="preserve"> 打“★”号条款为实质性条款，若有任何一条负偏离或不满足则导致投标无效。 </w:t>
            </w:r>
            <w:r>
              <w:rPr>
                <w:rFonts w:hint="eastAsia" w:ascii="仿宋" w:hAnsi="仿宋" w:eastAsia="仿宋" w:cs="仿宋"/>
                <w:sz w:val="20"/>
                <w:szCs w:val="20"/>
              </w:rPr>
              <w:br w:type="textWrapping"/>
            </w:r>
            <w:r>
              <w:rPr>
                <w:rFonts w:hint="eastAsia" w:ascii="仿宋" w:hAnsi="仿宋" w:eastAsia="仿宋" w:cs="仿宋"/>
                <w:sz w:val="20"/>
                <w:szCs w:val="20"/>
              </w:rPr>
              <w:t>打“▲”号条款为重要技术参数，若有部分“▲”条款未响应或不满足，将导致其响应性评审加重扣分，但不作为无效投标条款。</w:t>
            </w:r>
          </w:p>
        </w:tc>
      </w:tr>
    </w:tbl>
    <w:p w14:paraId="2C3D643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8A1BA2"/>
    <w:multiLevelType w:val="multilevel"/>
    <w:tmpl w:val="8A8A1BA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B8D71569"/>
    <w:multiLevelType w:val="singleLevel"/>
    <w:tmpl w:val="B8D71569"/>
    <w:lvl w:ilvl="0" w:tentative="0">
      <w:start w:val="1"/>
      <w:numFmt w:val="chineseCounting"/>
      <w:suff w:val="nothing"/>
      <w:lvlText w:val="%1、"/>
      <w:lvlJc w:val="left"/>
      <w:rPr>
        <w:rFonts w:hint="eastAsia"/>
      </w:rPr>
    </w:lvl>
  </w:abstractNum>
  <w:abstractNum w:abstractNumId="2">
    <w:nsid w:val="C1FA2270"/>
    <w:multiLevelType w:val="singleLevel"/>
    <w:tmpl w:val="C1FA2270"/>
    <w:lvl w:ilvl="0" w:tentative="0">
      <w:start w:val="1"/>
      <w:numFmt w:val="decimal"/>
      <w:suff w:val="nothing"/>
      <w:lvlText w:val="（%1）"/>
      <w:lvlJc w:val="left"/>
    </w:lvl>
  </w:abstractNum>
  <w:abstractNum w:abstractNumId="3">
    <w:nsid w:val="FC30E51E"/>
    <w:multiLevelType w:val="singleLevel"/>
    <w:tmpl w:val="FC30E51E"/>
    <w:lvl w:ilvl="0" w:tentative="0">
      <w:start w:val="1"/>
      <w:numFmt w:val="decimal"/>
      <w:suff w:val="nothing"/>
      <w:lvlText w:val="%1、"/>
      <w:lvlJc w:val="left"/>
    </w:lvl>
  </w:abstractNum>
  <w:abstractNum w:abstractNumId="4">
    <w:nsid w:val="190D370C"/>
    <w:multiLevelType w:val="multilevel"/>
    <w:tmpl w:val="190D370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112346C"/>
    <w:multiLevelType w:val="multilevel"/>
    <w:tmpl w:val="3112346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378B069"/>
    <w:multiLevelType w:val="singleLevel"/>
    <w:tmpl w:val="4378B069"/>
    <w:lvl w:ilvl="0" w:tentative="0">
      <w:start w:val="4"/>
      <w:numFmt w:val="decimal"/>
      <w:suff w:val="nothing"/>
      <w:lvlText w:val="%1、"/>
      <w:lvlJc w:val="left"/>
    </w:lvl>
  </w:abstractNum>
  <w:abstractNum w:abstractNumId="7">
    <w:nsid w:val="686D688A"/>
    <w:multiLevelType w:val="multilevel"/>
    <w:tmpl w:val="686D688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E384846"/>
    <w:multiLevelType w:val="singleLevel"/>
    <w:tmpl w:val="6E384846"/>
    <w:lvl w:ilvl="0" w:tentative="0">
      <w:start w:val="2"/>
      <w:numFmt w:val="chineseCounting"/>
      <w:suff w:val="nothing"/>
      <w:lvlText w:val="%1、"/>
      <w:lvlJc w:val="left"/>
      <w:rPr>
        <w:rFonts w:hint="eastAsia"/>
      </w:rPr>
    </w:lvl>
  </w:abstractNum>
  <w:abstractNum w:abstractNumId="9">
    <w:nsid w:val="73C9A3FC"/>
    <w:multiLevelType w:val="singleLevel"/>
    <w:tmpl w:val="73C9A3FC"/>
    <w:lvl w:ilvl="0" w:tentative="0">
      <w:start w:val="1"/>
      <w:numFmt w:val="decimal"/>
      <w:lvlText w:val="%1."/>
      <w:lvlJc w:val="left"/>
      <w:pPr>
        <w:tabs>
          <w:tab w:val="left" w:pos="312"/>
        </w:tabs>
      </w:pPr>
    </w:lvl>
  </w:abstractNum>
  <w:num w:numId="1">
    <w:abstractNumId w:val="9"/>
  </w:num>
  <w:num w:numId="2">
    <w:abstractNumId w:val="2"/>
  </w:num>
  <w:num w:numId="3">
    <w:abstractNumId w:val="3"/>
  </w:num>
  <w:num w:numId="4">
    <w:abstractNumId w:val="8"/>
  </w:num>
  <w:num w:numId="5">
    <w:abstractNumId w:val="1"/>
  </w:num>
  <w:num w:numId="6">
    <w:abstractNumId w:val="6"/>
  </w:num>
  <w:num w:numId="7">
    <w:abstractNumId w:val="0"/>
  </w:num>
  <w:num w:numId="8">
    <w:abstractNumId w:val="4"/>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4D7C33"/>
    <w:rsid w:val="5F4D7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qFormat/>
    <w:uiPriority w:val="0"/>
    <w:rPr>
      <w:rFonts w:ascii="宋体" w:hAnsi="Courier New" w:eastAsia="宋体"/>
      <w:szCs w:val="24"/>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3</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2025-09-10T02:18:00Z</dcterms:created>
  <dc:creator>dszb-WPS</dc:creator>
  <cp:lastModifiedBy>dszb-WPS</cp:lastModifiedBy>
  <dcterms:modified xsi:type="dcterms:W3CDTF">2025-09-10T02:22:13Z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561475B2ED224645BF6CF94C5741B4FB_11</vt:lpwstr>
  </property>
  <property fmtid="{D5CDD505-2E9C-101B-9397-08002B2CF9AE}" pid="4" name="KSOTemplateDocerSaveRecord">
    <vt:lpwstr>eyJoZGlkIjoiMjQ5NjNmOTc2YzYyODE4ZmJiYTQ3ODIzZjJlMWU2MWMiLCJ1c2VySWQiOiIxMjc4OTc3NDM0In0=</vt:lpwstr>
  </property>
</Properties>
</file>