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3B91D">
      <w:pPr>
        <w:pStyle w:val="17"/>
        <w:spacing w:line="360" w:lineRule="auto"/>
        <w:rPr>
          <w:rFonts w:hint="eastAsia" w:ascii="仿宋" w:hAnsi="仿宋" w:eastAsia="仿宋" w:cs="仿宋"/>
          <w:sz w:val="28"/>
          <w:szCs w:val="28"/>
        </w:rPr>
      </w:pP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14:paraId="449E2FA5">
      <w:pPr>
        <w:pStyle w:val="17"/>
        <w:spacing w:line="360" w:lineRule="auto"/>
        <w:jc w:val="center"/>
        <w:outlineLvl w:val="9"/>
        <w:rPr>
          <w:rFonts w:hint="eastAsia" w:ascii="仿宋" w:hAnsi="仿宋" w:eastAsia="仿宋" w:cs="仿宋"/>
          <w:b/>
          <w:sz w:val="72"/>
          <w:szCs w:val="72"/>
        </w:rPr>
      </w:pPr>
      <w:bookmarkStart w:id="0" w:name="_Toc8728"/>
      <w:r>
        <w:rPr>
          <w:rFonts w:hint="eastAsia" w:ascii="仿宋" w:hAnsi="仿宋" w:eastAsia="仿宋" w:cs="仿宋"/>
          <w:b/>
          <w:sz w:val="72"/>
          <w:szCs w:val="72"/>
        </w:rPr>
        <w:t>公开招标文件</w:t>
      </w:r>
      <w:bookmarkEnd w:id="0"/>
    </w:p>
    <w:p w14:paraId="63DFB4C1">
      <w:pPr>
        <w:pStyle w:val="17"/>
        <w:spacing w:line="360" w:lineRule="auto"/>
        <w:jc w:val="center"/>
        <w:outlineLvl w:val="9"/>
        <w:rPr>
          <w:rFonts w:hint="eastAsia" w:ascii="仿宋" w:hAnsi="仿宋" w:eastAsia="仿宋" w:cs="仿宋"/>
          <w:sz w:val="28"/>
          <w:szCs w:val="28"/>
        </w:rPr>
      </w:pPr>
      <w:bookmarkStart w:id="1" w:name="_Toc18890"/>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r>
        <w:rPr>
          <w:rFonts w:hint="eastAsia" w:ascii="仿宋" w:hAnsi="仿宋" w:eastAsia="仿宋" w:cs="仿宋"/>
          <w:sz w:val="28"/>
          <w:szCs w:val="28"/>
        </w:rPr>
        <w:br w:type="textWrapping"/>
      </w:r>
      <w:bookmarkEnd w:id="1"/>
    </w:p>
    <w:p w14:paraId="0D232235">
      <w:pPr>
        <w:pStyle w:val="17"/>
        <w:spacing w:line="360" w:lineRule="auto"/>
        <w:jc w:val="center"/>
        <w:outlineLvl w:val="9"/>
        <w:rPr>
          <w:rFonts w:hint="eastAsia" w:ascii="仿宋" w:hAnsi="仿宋" w:eastAsia="仿宋" w:cs="仿宋"/>
          <w:color w:val="auto"/>
          <w:sz w:val="28"/>
          <w:szCs w:val="28"/>
          <w:lang w:eastAsia="zh-CN"/>
        </w:rPr>
      </w:pPr>
      <w:bookmarkStart w:id="2" w:name="_Toc10946"/>
      <w:r>
        <w:rPr>
          <w:rFonts w:hint="eastAsia" w:ascii="仿宋" w:hAnsi="仿宋" w:eastAsia="仿宋" w:cs="仿宋"/>
          <w:b/>
          <w:color w:val="auto"/>
          <w:sz w:val="28"/>
          <w:szCs w:val="28"/>
        </w:rPr>
        <w:t>采购计划编号：</w:t>
      </w:r>
      <w:bookmarkEnd w:id="2"/>
      <w:r>
        <w:rPr>
          <w:rFonts w:hint="eastAsia" w:ascii="仿宋" w:hAnsi="仿宋" w:eastAsia="仿宋" w:cs="仿宋"/>
          <w:b/>
          <w:color w:val="auto"/>
          <w:sz w:val="28"/>
          <w:szCs w:val="28"/>
        </w:rPr>
        <w:t>DSZB25DG012C</w:t>
      </w:r>
    </w:p>
    <w:p w14:paraId="4870F03B">
      <w:pPr>
        <w:pStyle w:val="17"/>
        <w:spacing w:line="360" w:lineRule="auto"/>
        <w:jc w:val="center"/>
        <w:outlineLvl w:val="9"/>
        <w:rPr>
          <w:rFonts w:hint="eastAsia" w:ascii="仿宋" w:hAnsi="仿宋" w:eastAsia="仿宋" w:cs="仿宋"/>
          <w:color w:val="auto"/>
          <w:sz w:val="28"/>
          <w:szCs w:val="28"/>
          <w:lang w:eastAsia="zh-CN"/>
        </w:rPr>
      </w:pPr>
      <w:bookmarkStart w:id="3" w:name="_Toc17571"/>
      <w:r>
        <w:rPr>
          <w:rFonts w:hint="eastAsia" w:ascii="仿宋" w:hAnsi="仿宋" w:eastAsia="仿宋" w:cs="仿宋"/>
          <w:b/>
          <w:color w:val="auto"/>
          <w:sz w:val="28"/>
          <w:szCs w:val="28"/>
        </w:rPr>
        <w:t>采购项目编号：</w:t>
      </w:r>
      <w:bookmarkEnd w:id="3"/>
      <w:r>
        <w:rPr>
          <w:rFonts w:hint="eastAsia" w:ascii="仿宋" w:hAnsi="仿宋" w:eastAsia="仿宋" w:cs="仿宋"/>
          <w:b/>
          <w:color w:val="auto"/>
          <w:sz w:val="28"/>
          <w:szCs w:val="28"/>
        </w:rPr>
        <w:t>DSZB25DG012C</w:t>
      </w:r>
    </w:p>
    <w:p w14:paraId="251807EA">
      <w:pPr>
        <w:pStyle w:val="17"/>
        <w:spacing w:line="360" w:lineRule="auto"/>
        <w:jc w:val="center"/>
        <w:outlineLvl w:val="9"/>
        <w:rPr>
          <w:rFonts w:hint="eastAsia" w:ascii="仿宋" w:hAnsi="仿宋" w:eastAsia="仿宋" w:cs="仿宋"/>
          <w:sz w:val="28"/>
          <w:szCs w:val="28"/>
          <w:lang w:eastAsia="zh-CN"/>
        </w:rPr>
      </w:pPr>
      <w:bookmarkStart w:id="4" w:name="_Toc12754"/>
      <w:r>
        <w:rPr>
          <w:rFonts w:hint="eastAsia" w:ascii="仿宋" w:hAnsi="仿宋" w:eastAsia="仿宋" w:cs="仿宋"/>
          <w:b/>
          <w:sz w:val="28"/>
          <w:szCs w:val="28"/>
        </w:rPr>
        <w:t>项目名称：</w:t>
      </w:r>
      <w:bookmarkEnd w:id="4"/>
      <w:r>
        <w:rPr>
          <w:rFonts w:hint="eastAsia" w:ascii="仿宋" w:hAnsi="仿宋" w:eastAsia="仿宋" w:cs="仿宋"/>
          <w:b/>
          <w:sz w:val="28"/>
          <w:szCs w:val="28"/>
          <w:lang w:eastAsia="zh-CN"/>
        </w:rPr>
        <w:t>东莞市常平镇新城学校食堂食材配送服务采购项目</w:t>
      </w:r>
    </w:p>
    <w:p w14:paraId="20153BE6">
      <w:pPr>
        <w:pStyle w:val="17"/>
        <w:spacing w:line="360" w:lineRule="auto"/>
        <w:ind w:firstLine="2530" w:firstLineChars="900"/>
        <w:jc w:val="both"/>
        <w:outlineLvl w:val="9"/>
        <w:rPr>
          <w:rFonts w:hint="eastAsia" w:ascii="仿宋" w:hAnsi="仿宋" w:eastAsia="仿宋" w:cs="仿宋"/>
          <w:sz w:val="28"/>
          <w:szCs w:val="28"/>
          <w:lang w:eastAsia="zh-CN"/>
        </w:rPr>
      </w:pPr>
      <w:bookmarkStart w:id="5" w:name="_Toc9795"/>
      <w:r>
        <w:rPr>
          <w:rFonts w:hint="eastAsia" w:ascii="仿宋" w:hAnsi="仿宋" w:eastAsia="仿宋" w:cs="仿宋"/>
          <w:b/>
          <w:sz w:val="28"/>
          <w:szCs w:val="28"/>
        </w:rPr>
        <w:t>采购人：</w:t>
      </w:r>
      <w:bookmarkEnd w:id="5"/>
      <w:r>
        <w:rPr>
          <w:rFonts w:hint="eastAsia" w:ascii="仿宋" w:hAnsi="仿宋" w:eastAsia="仿宋" w:cs="仿宋"/>
          <w:b/>
          <w:sz w:val="28"/>
          <w:szCs w:val="28"/>
          <w:lang w:eastAsia="zh-CN"/>
        </w:rPr>
        <w:t>东莞市常平镇新城学校</w:t>
      </w:r>
    </w:p>
    <w:p w14:paraId="18F2D1E5">
      <w:pPr>
        <w:pStyle w:val="17"/>
        <w:spacing w:line="360" w:lineRule="auto"/>
        <w:jc w:val="center"/>
        <w:outlineLvl w:val="9"/>
        <w:rPr>
          <w:rFonts w:hint="eastAsia" w:ascii="仿宋" w:hAnsi="仿宋" w:eastAsia="仿宋" w:cs="仿宋"/>
          <w:b/>
          <w:sz w:val="28"/>
          <w:szCs w:val="28"/>
        </w:rPr>
      </w:pPr>
      <w:bookmarkStart w:id="6" w:name="_Toc4003"/>
      <w:r>
        <w:rPr>
          <w:rFonts w:hint="eastAsia" w:ascii="仿宋" w:hAnsi="仿宋" w:eastAsia="仿宋" w:cs="仿宋"/>
          <w:b/>
          <w:sz w:val="28"/>
          <w:szCs w:val="28"/>
        </w:rPr>
        <w:t>采购代理机构：东莞市德晟招标有限公司</w:t>
      </w:r>
      <w:bookmarkEnd w:id="6"/>
    </w:p>
    <w:p w14:paraId="6EDDAFCE">
      <w:pPr>
        <w:pStyle w:val="17"/>
        <w:spacing w:line="360" w:lineRule="auto"/>
        <w:jc w:val="center"/>
        <w:outlineLvl w:val="9"/>
        <w:rPr>
          <w:rFonts w:hint="eastAsia" w:ascii="仿宋" w:hAnsi="仿宋" w:eastAsia="仿宋" w:cs="仿宋"/>
          <w:b/>
          <w:sz w:val="28"/>
          <w:szCs w:val="28"/>
        </w:rPr>
      </w:pPr>
    </w:p>
    <w:p w14:paraId="4BE80062">
      <w:pPr>
        <w:pStyle w:val="2"/>
        <w:bidi w:val="0"/>
        <w:jc w:val="center"/>
        <w:outlineLvl w:val="0"/>
        <w:rPr>
          <w:rFonts w:hint="eastAsia" w:ascii="仿宋" w:hAnsi="仿宋" w:eastAsia="仿宋" w:cs="仿宋"/>
          <w:sz w:val="28"/>
          <w:szCs w:val="28"/>
        </w:rPr>
        <w:sectPr>
          <w:pgSz w:w="11907" w:h="16840"/>
          <w:pgMar w:top="1559" w:right="1531" w:bottom="1712" w:left="1531" w:header="1089" w:footer="725" w:gutter="0"/>
          <w:pgNumType w:fmt="decimal" w:start="1"/>
          <w:cols w:space="720" w:num="1"/>
          <w:docGrid w:linePitch="523" w:charSpace="0"/>
        </w:sectPr>
      </w:pPr>
    </w:p>
    <w:p w14:paraId="57AFC9A7"/>
    <w:p w14:paraId="7C30B6DF">
      <w:pPr>
        <w:keepNext w:val="0"/>
        <w:keepLines w:val="0"/>
        <w:pageBreakBefore w:val="0"/>
        <w:widowControl w:val="0"/>
        <w:kinsoku/>
        <w:wordWrap/>
        <w:overflowPunct/>
        <w:topLinePunct w:val="0"/>
        <w:autoSpaceDE/>
        <w:autoSpaceDN/>
        <w:bidi w:val="0"/>
        <w:adjustRightInd/>
        <w:snapToGrid/>
        <w:spacing w:before="525" w:beforeLines="100" w:after="525" w:afterLines="100"/>
        <w:jc w:val="center"/>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目录</w:t>
      </w:r>
    </w:p>
    <w:sdt>
      <w:sdtPr>
        <w:rPr>
          <w:rFonts w:ascii="宋体" w:hAnsi="宋体" w:eastAsia="宋体" w:cs="Times New Roman"/>
          <w:kern w:val="2"/>
          <w:sz w:val="21"/>
          <w:szCs w:val="24"/>
          <w:lang w:val="en-US" w:eastAsia="zh-CN" w:bidi="ar-SA"/>
        </w:rPr>
        <w:id w:val="147468334"/>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14:paraId="08BC6E94">
          <w:pPr>
            <w:spacing w:before="0" w:beforeLines="0" w:after="0" w:afterLines="0" w:line="240" w:lineRule="auto"/>
            <w:ind w:left="0" w:leftChars="0" w:right="0" w:rightChars="0" w:firstLine="0" w:firstLineChars="0"/>
            <w:jc w:val="center"/>
          </w:pPr>
        </w:p>
        <w:p w14:paraId="1C1D1E0F">
          <w:pPr>
            <w:pStyle w:val="10"/>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TOC \o "1-1" \h \u </w:instrText>
          </w:r>
          <w:r>
            <w:rPr>
              <w:rFonts w:hint="eastAsia" w:ascii="仿宋" w:hAnsi="仿宋" w:eastAsia="仿宋" w:cs="仿宋"/>
              <w:sz w:val="28"/>
              <w:szCs w:val="28"/>
            </w:rPr>
            <w:fldChar w:fldCharType="separate"/>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_Toc31445 </w:instrText>
          </w:r>
          <w:r>
            <w:rPr>
              <w:rFonts w:hint="eastAsia" w:ascii="仿宋" w:hAnsi="仿宋" w:eastAsia="仿宋" w:cs="仿宋"/>
              <w:sz w:val="28"/>
              <w:szCs w:val="28"/>
            </w:rPr>
            <w:fldChar w:fldCharType="separate"/>
          </w:r>
          <w:r>
            <w:rPr>
              <w:rFonts w:hint="eastAsia" w:ascii="仿宋" w:hAnsi="仿宋" w:eastAsia="仿宋" w:cs="仿宋"/>
              <w:sz w:val="28"/>
              <w:szCs w:val="28"/>
            </w:rPr>
            <w:t>第一章</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投标邀请</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_Toc31445 \h </w:instrText>
          </w:r>
          <w:r>
            <w:rPr>
              <w:rFonts w:hint="eastAsia" w:ascii="仿宋" w:hAnsi="仿宋" w:eastAsia="仿宋" w:cs="仿宋"/>
              <w:sz w:val="28"/>
              <w:szCs w:val="28"/>
            </w:rPr>
            <w:fldChar w:fldCharType="separate"/>
          </w:r>
          <w:r>
            <w:rPr>
              <w:rFonts w:hint="eastAsia" w:ascii="仿宋" w:hAnsi="仿宋" w:eastAsia="仿宋" w:cs="仿宋"/>
              <w:sz w:val="28"/>
              <w:szCs w:val="28"/>
            </w:rPr>
            <w:t>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0F22A343">
          <w:pPr>
            <w:pStyle w:val="10"/>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_Toc31995 </w:instrText>
          </w:r>
          <w:r>
            <w:rPr>
              <w:rFonts w:hint="eastAsia" w:ascii="仿宋" w:hAnsi="仿宋" w:eastAsia="仿宋" w:cs="仿宋"/>
              <w:sz w:val="28"/>
              <w:szCs w:val="28"/>
            </w:rPr>
            <w:fldChar w:fldCharType="separate"/>
          </w:r>
          <w:r>
            <w:rPr>
              <w:rFonts w:hint="eastAsia" w:ascii="仿宋" w:hAnsi="仿宋" w:eastAsia="仿宋" w:cs="仿宋"/>
              <w:sz w:val="28"/>
              <w:szCs w:val="28"/>
            </w:rPr>
            <w:t>第二章 采购需求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_Toc31995 \h </w:instrText>
          </w:r>
          <w:r>
            <w:rPr>
              <w:rFonts w:hint="eastAsia" w:ascii="仿宋" w:hAnsi="仿宋" w:eastAsia="仿宋" w:cs="仿宋"/>
              <w:sz w:val="28"/>
              <w:szCs w:val="28"/>
            </w:rPr>
            <w:fldChar w:fldCharType="separate"/>
          </w:r>
          <w:r>
            <w:rPr>
              <w:rFonts w:hint="eastAsia" w:ascii="仿宋" w:hAnsi="仿宋" w:eastAsia="仿宋" w:cs="仿宋"/>
              <w:sz w:val="28"/>
              <w:szCs w:val="28"/>
            </w:rPr>
            <w:t>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5C741B6C">
          <w:pPr>
            <w:pStyle w:val="10"/>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_Toc10876 </w:instrText>
          </w:r>
          <w:r>
            <w:rPr>
              <w:rFonts w:hint="eastAsia" w:ascii="仿宋" w:hAnsi="仿宋" w:eastAsia="仿宋" w:cs="仿宋"/>
              <w:sz w:val="28"/>
              <w:szCs w:val="28"/>
            </w:rPr>
            <w:fldChar w:fldCharType="separate"/>
          </w:r>
          <w:r>
            <w:rPr>
              <w:rFonts w:hint="eastAsia" w:ascii="仿宋" w:hAnsi="仿宋" w:eastAsia="仿宋" w:cs="仿宋"/>
              <w:sz w:val="28"/>
              <w:szCs w:val="28"/>
            </w:rPr>
            <w:t>第三章 投标人须知</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_Toc10876 \h </w:instrText>
          </w:r>
          <w:r>
            <w:rPr>
              <w:rFonts w:hint="eastAsia" w:ascii="仿宋" w:hAnsi="仿宋" w:eastAsia="仿宋" w:cs="仿宋"/>
              <w:sz w:val="28"/>
              <w:szCs w:val="28"/>
            </w:rPr>
            <w:fldChar w:fldCharType="separate"/>
          </w:r>
          <w:r>
            <w:rPr>
              <w:rFonts w:hint="eastAsia" w:ascii="仿宋" w:hAnsi="仿宋" w:eastAsia="仿宋" w:cs="仿宋"/>
              <w:sz w:val="28"/>
              <w:szCs w:val="28"/>
            </w:rPr>
            <w:t>46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149E231C">
          <w:pPr>
            <w:pStyle w:val="10"/>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_Toc1296 </w:instrText>
          </w:r>
          <w:r>
            <w:rPr>
              <w:rFonts w:hint="eastAsia" w:ascii="仿宋" w:hAnsi="仿宋" w:eastAsia="仿宋" w:cs="仿宋"/>
              <w:sz w:val="28"/>
              <w:szCs w:val="28"/>
            </w:rPr>
            <w:fldChar w:fldCharType="separate"/>
          </w:r>
          <w:r>
            <w:rPr>
              <w:rFonts w:hint="eastAsia" w:ascii="仿宋" w:hAnsi="仿宋" w:eastAsia="仿宋" w:cs="仿宋"/>
              <w:sz w:val="28"/>
              <w:szCs w:val="28"/>
            </w:rPr>
            <w:t>第四章 评标</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_Toc1296 \h </w:instrText>
          </w:r>
          <w:r>
            <w:rPr>
              <w:rFonts w:hint="eastAsia" w:ascii="仿宋" w:hAnsi="仿宋" w:eastAsia="仿宋" w:cs="仿宋"/>
              <w:sz w:val="28"/>
              <w:szCs w:val="28"/>
            </w:rPr>
            <w:fldChar w:fldCharType="separate"/>
          </w:r>
          <w:r>
            <w:rPr>
              <w:rFonts w:hint="eastAsia" w:ascii="仿宋" w:hAnsi="仿宋" w:eastAsia="仿宋" w:cs="仿宋"/>
              <w:sz w:val="28"/>
              <w:szCs w:val="28"/>
            </w:rPr>
            <w:t>66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5614BB1D">
          <w:pPr>
            <w:pStyle w:val="10"/>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_Toc3902 </w:instrText>
          </w:r>
          <w:r>
            <w:rPr>
              <w:rFonts w:hint="eastAsia" w:ascii="仿宋" w:hAnsi="仿宋" w:eastAsia="仿宋" w:cs="仿宋"/>
              <w:sz w:val="28"/>
              <w:szCs w:val="28"/>
            </w:rPr>
            <w:fldChar w:fldCharType="separate"/>
          </w:r>
          <w:r>
            <w:rPr>
              <w:rFonts w:hint="eastAsia" w:ascii="仿宋" w:hAnsi="仿宋" w:eastAsia="仿宋" w:cs="仿宋"/>
              <w:sz w:val="28"/>
              <w:szCs w:val="28"/>
            </w:rPr>
            <w:t>第五章 合同文本</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_Toc3902 \h </w:instrText>
          </w:r>
          <w:r>
            <w:rPr>
              <w:rFonts w:hint="eastAsia" w:ascii="仿宋" w:hAnsi="仿宋" w:eastAsia="仿宋" w:cs="仿宋"/>
              <w:sz w:val="28"/>
              <w:szCs w:val="28"/>
            </w:rPr>
            <w:fldChar w:fldCharType="separate"/>
          </w:r>
          <w:r>
            <w:rPr>
              <w:rFonts w:hint="eastAsia" w:ascii="仿宋" w:hAnsi="仿宋" w:eastAsia="仿宋" w:cs="仿宋"/>
              <w:sz w:val="28"/>
              <w:szCs w:val="28"/>
            </w:rPr>
            <w:t>92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2ED9F4BB">
          <w:pPr>
            <w:pStyle w:val="10"/>
            <w:keepNext w:val="0"/>
            <w:keepLines w:val="0"/>
            <w:pageBreakBefore w:val="0"/>
            <w:widowControl w:val="0"/>
            <w:tabs>
              <w:tab w:val="right" w:leader="dot" w:pos="8845"/>
            </w:tabs>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_Toc6500 </w:instrText>
          </w:r>
          <w:r>
            <w:rPr>
              <w:rFonts w:hint="eastAsia" w:ascii="仿宋" w:hAnsi="仿宋" w:eastAsia="仿宋" w:cs="仿宋"/>
              <w:sz w:val="28"/>
              <w:szCs w:val="28"/>
            </w:rPr>
            <w:fldChar w:fldCharType="separate"/>
          </w:r>
          <w:r>
            <w:rPr>
              <w:rFonts w:hint="eastAsia" w:ascii="仿宋" w:hAnsi="仿宋" w:eastAsia="仿宋" w:cs="仿宋"/>
              <w:sz w:val="28"/>
              <w:szCs w:val="28"/>
            </w:rPr>
            <w:t>第六章 投标文件格式与要求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_Toc6500 \h </w:instrText>
          </w:r>
          <w:r>
            <w:rPr>
              <w:rFonts w:hint="eastAsia" w:ascii="仿宋" w:hAnsi="仿宋" w:eastAsia="仿宋" w:cs="仿宋"/>
              <w:sz w:val="28"/>
              <w:szCs w:val="28"/>
            </w:rPr>
            <w:fldChar w:fldCharType="separate"/>
          </w:r>
          <w:r>
            <w:rPr>
              <w:rFonts w:hint="eastAsia" w:ascii="仿宋" w:hAnsi="仿宋" w:eastAsia="仿宋" w:cs="仿宋"/>
              <w:sz w:val="28"/>
              <w:szCs w:val="28"/>
            </w:rPr>
            <w:t>129</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14:paraId="07833E7C">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ascii="仿宋" w:hAnsi="仿宋" w:eastAsia="仿宋" w:cs="仿宋"/>
              <w:sz w:val="28"/>
              <w:szCs w:val="28"/>
            </w:rPr>
            <w:fldChar w:fldCharType="end"/>
          </w:r>
        </w:p>
      </w:sdtContent>
    </w:sdt>
    <w:p w14:paraId="781F0AD1"/>
    <w:p w14:paraId="27834A96">
      <w:pPr>
        <w:keepNext w:val="0"/>
        <w:keepLines w:val="0"/>
        <w:pageBreakBefore w:val="0"/>
        <w:widowControl w:val="0"/>
        <w:kinsoku/>
        <w:wordWrap/>
        <w:overflowPunct/>
        <w:topLinePunct w:val="0"/>
        <w:autoSpaceDE/>
        <w:autoSpaceDN/>
        <w:bidi w:val="0"/>
        <w:adjustRightInd/>
        <w:snapToGrid/>
        <w:spacing w:before="525" w:beforeLines="100" w:after="525" w:afterLines="100"/>
        <w:jc w:val="center"/>
        <w:textAlignment w:val="auto"/>
        <w:rPr>
          <w:rFonts w:hint="eastAsia" w:ascii="仿宋" w:hAnsi="仿宋" w:eastAsia="仿宋" w:cs="仿宋"/>
          <w:sz w:val="28"/>
          <w:szCs w:val="28"/>
        </w:rPr>
      </w:pPr>
      <w:r>
        <w:rPr>
          <w:rFonts w:hint="eastAsia" w:ascii="仿宋" w:hAnsi="仿宋" w:eastAsia="仿宋" w:cs="仿宋"/>
          <w:sz w:val="28"/>
          <w:szCs w:val="28"/>
        </w:rPr>
        <w:br w:type="page"/>
      </w:r>
    </w:p>
    <w:p w14:paraId="189B65EC">
      <w:pPr>
        <w:pStyle w:val="2"/>
        <w:bidi w:val="0"/>
        <w:jc w:val="center"/>
        <w:outlineLvl w:val="0"/>
        <w:rPr>
          <w:rFonts w:hint="eastAsia" w:ascii="仿宋" w:hAnsi="仿宋" w:eastAsia="仿宋" w:cs="仿宋"/>
          <w:sz w:val="28"/>
          <w:szCs w:val="28"/>
        </w:rPr>
      </w:pPr>
      <w:bookmarkStart w:id="7" w:name="_Toc31445"/>
      <w:r>
        <w:rPr>
          <w:rFonts w:hint="eastAsia" w:ascii="仿宋" w:hAnsi="仿宋" w:eastAsia="仿宋" w:cs="仿宋"/>
          <w:sz w:val="28"/>
          <w:szCs w:val="28"/>
        </w:rPr>
        <w:t>第一章</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投标邀请</w:t>
      </w:r>
      <w:bookmarkEnd w:id="7"/>
    </w:p>
    <w:p w14:paraId="51B2070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东莞市德晟招标有限公司受</w:t>
      </w:r>
      <w:r>
        <w:rPr>
          <w:rFonts w:hint="eastAsia" w:ascii="仿宋" w:hAnsi="仿宋" w:eastAsia="仿宋" w:cs="仿宋"/>
          <w:sz w:val="28"/>
          <w:szCs w:val="28"/>
          <w:lang w:eastAsia="zh-CN"/>
        </w:rPr>
        <w:t>东莞市常平镇新城学校</w:t>
      </w:r>
      <w:r>
        <w:rPr>
          <w:rFonts w:hint="eastAsia" w:ascii="仿宋" w:hAnsi="仿宋" w:eastAsia="仿宋" w:cs="仿宋"/>
          <w:sz w:val="28"/>
          <w:szCs w:val="28"/>
        </w:rPr>
        <w:t>的委托，采用公开招标方式组织采购</w:t>
      </w:r>
      <w:r>
        <w:rPr>
          <w:rFonts w:hint="eastAsia" w:ascii="仿宋" w:hAnsi="仿宋" w:eastAsia="仿宋" w:cs="仿宋"/>
          <w:sz w:val="28"/>
          <w:szCs w:val="28"/>
          <w:lang w:eastAsia="zh-CN"/>
        </w:rPr>
        <w:t>东莞市常平镇新城学校食堂食材配送服务采购项目</w:t>
      </w:r>
      <w:r>
        <w:rPr>
          <w:rFonts w:hint="eastAsia" w:ascii="仿宋" w:hAnsi="仿宋" w:eastAsia="仿宋" w:cs="仿宋"/>
          <w:sz w:val="28"/>
          <w:szCs w:val="28"/>
        </w:rPr>
        <w:t>。欢迎符合资格条件的国内</w:t>
      </w:r>
      <w:r>
        <w:rPr>
          <w:rFonts w:hint="eastAsia" w:ascii="仿宋" w:hAnsi="仿宋" w:eastAsia="仿宋" w:cs="仿宋"/>
          <w:sz w:val="28"/>
          <w:szCs w:val="28"/>
          <w:lang w:eastAsia="zh-CN"/>
        </w:rPr>
        <w:t>投标人</w:t>
      </w:r>
      <w:r>
        <w:rPr>
          <w:rFonts w:hint="eastAsia" w:ascii="仿宋" w:hAnsi="仿宋" w:eastAsia="仿宋" w:cs="仿宋"/>
          <w:sz w:val="28"/>
          <w:szCs w:val="28"/>
        </w:rPr>
        <w:t>参加投标。</w:t>
      </w:r>
    </w:p>
    <w:p w14:paraId="77040BA9">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一.项目概述</w:t>
      </w:r>
    </w:p>
    <w:p w14:paraId="585ED96A">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1.名称与编号</w:t>
      </w:r>
    </w:p>
    <w:p w14:paraId="17F0FB2B">
      <w:pPr>
        <w:pStyle w:val="17"/>
        <w:spacing w:line="360" w:lineRule="auto"/>
        <w:ind w:firstLine="480"/>
        <w:rPr>
          <w:rFonts w:hint="eastAsia" w:ascii="仿宋" w:hAnsi="仿宋" w:eastAsia="仿宋" w:cs="仿宋"/>
          <w:sz w:val="28"/>
          <w:szCs w:val="28"/>
          <w:lang w:eastAsia="zh-CN"/>
        </w:rPr>
      </w:pPr>
      <w:r>
        <w:rPr>
          <w:rFonts w:hint="eastAsia" w:ascii="仿宋" w:hAnsi="仿宋" w:eastAsia="仿宋" w:cs="仿宋"/>
          <w:sz w:val="28"/>
          <w:szCs w:val="28"/>
        </w:rPr>
        <w:t>项目名称：</w:t>
      </w:r>
      <w:r>
        <w:rPr>
          <w:rFonts w:hint="eastAsia" w:ascii="仿宋" w:hAnsi="仿宋" w:eastAsia="仿宋" w:cs="仿宋"/>
          <w:sz w:val="28"/>
          <w:szCs w:val="28"/>
          <w:lang w:eastAsia="zh-CN"/>
        </w:rPr>
        <w:t>东莞市常平镇新城学校食堂食材配送服务采购项目</w:t>
      </w:r>
    </w:p>
    <w:p w14:paraId="0066F71F">
      <w:pPr>
        <w:pStyle w:val="17"/>
        <w:spacing w:line="360" w:lineRule="auto"/>
        <w:ind w:firstLine="48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采购计划编号：DSZB25DG012C</w:t>
      </w:r>
    </w:p>
    <w:p w14:paraId="200EB04B">
      <w:pPr>
        <w:pStyle w:val="17"/>
        <w:spacing w:line="360" w:lineRule="auto"/>
        <w:ind w:firstLine="48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采购项目编号：DSZB25DG012C</w:t>
      </w:r>
    </w:p>
    <w:p w14:paraId="7F03D7E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采购方式：公开招标</w:t>
      </w:r>
    </w:p>
    <w:p w14:paraId="5529A2B6">
      <w:pPr>
        <w:pStyle w:val="17"/>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预算金额：</w:t>
      </w:r>
      <w:r>
        <w:rPr>
          <w:rFonts w:hint="eastAsia" w:ascii="仿宋" w:hAnsi="仿宋" w:eastAsia="仿宋" w:cs="仿宋"/>
          <w:color w:val="auto"/>
          <w:sz w:val="28"/>
          <w:szCs w:val="28"/>
          <w:lang w:val="en-US" w:eastAsia="zh-CN"/>
        </w:rPr>
        <w:t>¥27,000,000.00</w:t>
      </w:r>
      <w:r>
        <w:rPr>
          <w:rFonts w:hint="eastAsia" w:ascii="仿宋" w:hAnsi="仿宋" w:eastAsia="仿宋" w:cs="仿宋"/>
          <w:color w:val="auto"/>
          <w:sz w:val="28"/>
          <w:szCs w:val="28"/>
        </w:rPr>
        <w:t>元</w:t>
      </w:r>
    </w:p>
    <w:p w14:paraId="6B5528A5">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2.项目内容及需求情况（采购项目技术规格、参数及要求）</w:t>
      </w:r>
    </w:p>
    <w:p w14:paraId="379C739A">
      <w:pPr>
        <w:pStyle w:val="17"/>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采购包1</w:t>
      </w:r>
      <w:r>
        <w:rPr>
          <w:rFonts w:hint="eastAsia" w:ascii="仿宋" w:hAnsi="仿宋" w:eastAsia="仿宋" w:cs="仿宋"/>
          <w:b/>
          <w:bCs/>
          <w:color w:val="auto"/>
          <w:sz w:val="28"/>
          <w:szCs w:val="28"/>
          <w:lang w:eastAsia="zh-CN"/>
        </w:rPr>
        <w:t>（肉、蛋类配送服务）：</w:t>
      </w:r>
    </w:p>
    <w:p w14:paraId="436A7823">
      <w:pPr>
        <w:pStyle w:val="17"/>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采购包预算金额：</w:t>
      </w:r>
      <w:r>
        <w:rPr>
          <w:rFonts w:hint="eastAsia" w:ascii="仿宋" w:hAnsi="仿宋" w:eastAsia="仿宋" w:cs="仿宋"/>
          <w:color w:val="auto"/>
          <w:sz w:val="28"/>
          <w:szCs w:val="28"/>
          <w:lang w:val="en-US" w:eastAsia="zh-CN"/>
        </w:rPr>
        <w:t>¥14,850,000.00</w:t>
      </w:r>
      <w:r>
        <w:rPr>
          <w:rFonts w:hint="eastAsia" w:ascii="仿宋" w:hAnsi="仿宋" w:eastAsia="仿宋" w:cs="仿宋"/>
          <w:color w:val="auto"/>
          <w:sz w:val="28"/>
          <w:szCs w:val="28"/>
        </w:rPr>
        <w:t>元</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1"/>
        <w:gridCol w:w="1232"/>
        <w:gridCol w:w="1917"/>
        <w:gridCol w:w="1783"/>
        <w:gridCol w:w="1887"/>
        <w:gridCol w:w="1416"/>
      </w:tblGrid>
      <w:tr w14:paraId="37AE5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3" w:type="pct"/>
            <w:vAlign w:val="center"/>
          </w:tcPr>
          <w:p w14:paraId="2B547A93">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品目号</w:t>
            </w:r>
          </w:p>
        </w:tc>
        <w:tc>
          <w:tcPr>
            <w:tcW w:w="680" w:type="pct"/>
            <w:vAlign w:val="center"/>
          </w:tcPr>
          <w:p w14:paraId="3BF8630F">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品目名称</w:t>
            </w:r>
          </w:p>
        </w:tc>
        <w:tc>
          <w:tcPr>
            <w:tcW w:w="1058" w:type="pct"/>
            <w:vAlign w:val="center"/>
          </w:tcPr>
          <w:p w14:paraId="293D9F1B">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采购标的</w:t>
            </w:r>
          </w:p>
        </w:tc>
        <w:tc>
          <w:tcPr>
            <w:tcW w:w="984" w:type="pct"/>
            <w:vAlign w:val="center"/>
          </w:tcPr>
          <w:p w14:paraId="3A6AA5FF">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数量（单位）</w:t>
            </w:r>
          </w:p>
        </w:tc>
        <w:tc>
          <w:tcPr>
            <w:tcW w:w="1041" w:type="pct"/>
            <w:vAlign w:val="center"/>
          </w:tcPr>
          <w:p w14:paraId="77613492">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技术规格、参数及要求</w:t>
            </w:r>
          </w:p>
        </w:tc>
        <w:tc>
          <w:tcPr>
            <w:tcW w:w="781" w:type="pct"/>
            <w:vAlign w:val="center"/>
          </w:tcPr>
          <w:p w14:paraId="2FA4D594">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是否允许进口产品</w:t>
            </w:r>
          </w:p>
        </w:tc>
      </w:tr>
      <w:tr w14:paraId="66F86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3" w:type="pct"/>
            <w:vAlign w:val="center"/>
          </w:tcPr>
          <w:p w14:paraId="15234254">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1-1</w:t>
            </w:r>
          </w:p>
        </w:tc>
        <w:tc>
          <w:tcPr>
            <w:tcW w:w="680" w:type="pct"/>
            <w:vAlign w:val="center"/>
          </w:tcPr>
          <w:p w14:paraId="6F61E66E">
            <w:pPr>
              <w:pStyle w:val="17"/>
              <w:spacing w:line="360" w:lineRule="auto"/>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highlight w:val="none"/>
                <w:lang w:val="en-US" w:eastAsia="zh-CN"/>
              </w:rPr>
              <w:t>其他</w:t>
            </w:r>
            <w:r>
              <w:rPr>
                <w:rFonts w:hint="eastAsia" w:ascii="仿宋" w:hAnsi="仿宋" w:eastAsia="仿宋" w:cs="仿宋"/>
                <w:color w:val="auto"/>
                <w:sz w:val="28"/>
                <w:szCs w:val="28"/>
                <w:highlight w:val="none"/>
                <w:lang w:eastAsia="zh-CN"/>
              </w:rPr>
              <w:t>批发服务</w:t>
            </w:r>
          </w:p>
        </w:tc>
        <w:tc>
          <w:tcPr>
            <w:tcW w:w="1058" w:type="pct"/>
            <w:vAlign w:val="center"/>
          </w:tcPr>
          <w:p w14:paraId="4A881934">
            <w:pPr>
              <w:pStyle w:val="17"/>
              <w:spacing w:line="360" w:lineRule="auto"/>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肉、蛋类配送服务</w:t>
            </w:r>
          </w:p>
        </w:tc>
        <w:tc>
          <w:tcPr>
            <w:tcW w:w="984" w:type="pct"/>
            <w:vAlign w:val="center"/>
          </w:tcPr>
          <w:p w14:paraId="7B198417">
            <w:pPr>
              <w:pStyle w:val="17"/>
              <w:spacing w:line="360" w:lineRule="auto"/>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项</w:t>
            </w:r>
            <w:r>
              <w:rPr>
                <w:rFonts w:hint="eastAsia" w:ascii="仿宋" w:hAnsi="仿宋" w:eastAsia="仿宋" w:cs="仿宋"/>
                <w:color w:val="auto"/>
                <w:sz w:val="28"/>
                <w:szCs w:val="28"/>
                <w:lang w:eastAsia="zh-CN"/>
              </w:rPr>
              <w:t>）</w:t>
            </w:r>
          </w:p>
        </w:tc>
        <w:tc>
          <w:tcPr>
            <w:tcW w:w="1041" w:type="pct"/>
            <w:vAlign w:val="center"/>
          </w:tcPr>
          <w:p w14:paraId="6FF1315F">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详见第二章</w:t>
            </w:r>
          </w:p>
        </w:tc>
        <w:tc>
          <w:tcPr>
            <w:tcW w:w="781" w:type="pct"/>
            <w:vAlign w:val="center"/>
          </w:tcPr>
          <w:p w14:paraId="086F4BB2">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否</w:t>
            </w:r>
          </w:p>
        </w:tc>
      </w:tr>
    </w:tbl>
    <w:p w14:paraId="308E4D65">
      <w:pPr>
        <w:pStyle w:val="17"/>
        <w:spacing w:line="360" w:lineRule="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本采购包不接受联合体投标</w:t>
      </w:r>
      <w:r>
        <w:rPr>
          <w:rFonts w:hint="eastAsia" w:ascii="仿宋" w:hAnsi="仿宋" w:eastAsia="仿宋" w:cs="仿宋"/>
          <w:color w:val="auto"/>
          <w:sz w:val="28"/>
          <w:szCs w:val="28"/>
          <w:lang w:eastAsia="zh-CN"/>
        </w:rPr>
        <w:t>。</w:t>
      </w:r>
    </w:p>
    <w:p w14:paraId="4663B688">
      <w:pPr>
        <w:pStyle w:val="17"/>
        <w:spacing w:line="360" w:lineRule="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合同分包：不允许合同分包</w:t>
      </w:r>
      <w:r>
        <w:rPr>
          <w:rFonts w:hint="eastAsia" w:ascii="仿宋" w:hAnsi="仿宋" w:eastAsia="仿宋" w:cs="仿宋"/>
          <w:color w:val="auto"/>
          <w:sz w:val="28"/>
          <w:szCs w:val="28"/>
          <w:lang w:eastAsia="zh-CN"/>
        </w:rPr>
        <w:t>。</w:t>
      </w:r>
    </w:p>
    <w:p w14:paraId="5AA409C1">
      <w:pPr>
        <w:pStyle w:val="17"/>
        <w:keepNext w:val="0"/>
        <w:keepLines w:val="0"/>
        <w:pageBreakBefore w:val="0"/>
        <w:widowControl/>
        <w:kinsoku/>
        <w:wordWrap w:val="0"/>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合同履行期限：自合同签订之日起</w:t>
      </w:r>
      <w:r>
        <w:rPr>
          <w:rFonts w:hint="eastAsia" w:ascii="仿宋" w:hAnsi="仿宋" w:eastAsia="仿宋" w:cs="仿宋"/>
          <w:color w:val="auto"/>
          <w:sz w:val="28"/>
          <w:szCs w:val="28"/>
          <w:lang w:val="en-US" w:eastAsia="zh-CN"/>
        </w:rPr>
        <w:t>3年或本采购包预算金额（¥14,850,000.00）使用完毕，以其中一项先到达的为止（本项目采取一次招标3年沿用、1年1签合同）。</w:t>
      </w:r>
    </w:p>
    <w:p w14:paraId="1CCAE97B">
      <w:pPr>
        <w:pStyle w:val="17"/>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采购包</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lang w:eastAsia="zh-CN"/>
        </w:rPr>
        <w:t>（蔬果及其他食材配送服务）：</w:t>
      </w:r>
    </w:p>
    <w:p w14:paraId="600F1575">
      <w:pPr>
        <w:pStyle w:val="17"/>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采购包预算金额：</w:t>
      </w:r>
      <w:r>
        <w:rPr>
          <w:rFonts w:hint="eastAsia" w:ascii="仿宋" w:hAnsi="仿宋" w:eastAsia="仿宋" w:cs="仿宋"/>
          <w:color w:val="auto"/>
          <w:sz w:val="28"/>
          <w:szCs w:val="28"/>
          <w:lang w:val="en-US" w:eastAsia="zh-CN"/>
        </w:rPr>
        <w:t>¥12,150,000.00</w:t>
      </w:r>
      <w:r>
        <w:rPr>
          <w:rFonts w:hint="eastAsia" w:ascii="仿宋" w:hAnsi="仿宋" w:eastAsia="仿宋" w:cs="仿宋"/>
          <w:color w:val="auto"/>
          <w:sz w:val="28"/>
          <w:szCs w:val="28"/>
        </w:rPr>
        <w:t>元</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1410"/>
        <w:gridCol w:w="1932"/>
        <w:gridCol w:w="1740"/>
        <w:gridCol w:w="1680"/>
        <w:gridCol w:w="1371"/>
      </w:tblGrid>
      <w:tr w14:paraId="7E723C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9" w:type="pct"/>
            <w:vAlign w:val="center"/>
          </w:tcPr>
          <w:p w14:paraId="3AE684D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品目号</w:t>
            </w:r>
          </w:p>
        </w:tc>
        <w:tc>
          <w:tcPr>
            <w:tcW w:w="778" w:type="pct"/>
            <w:vAlign w:val="center"/>
          </w:tcPr>
          <w:p w14:paraId="6223B413">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品目名称</w:t>
            </w:r>
          </w:p>
        </w:tc>
        <w:tc>
          <w:tcPr>
            <w:tcW w:w="1066" w:type="pct"/>
            <w:vAlign w:val="center"/>
          </w:tcPr>
          <w:p w14:paraId="0E395B5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采购标的</w:t>
            </w:r>
          </w:p>
        </w:tc>
        <w:tc>
          <w:tcPr>
            <w:tcW w:w="960" w:type="pct"/>
            <w:vAlign w:val="center"/>
          </w:tcPr>
          <w:p w14:paraId="3C14846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数量（单位）</w:t>
            </w:r>
          </w:p>
        </w:tc>
        <w:tc>
          <w:tcPr>
            <w:tcW w:w="927" w:type="pct"/>
            <w:vAlign w:val="center"/>
          </w:tcPr>
          <w:p w14:paraId="5CAF1B48">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技术规格、参数及要求</w:t>
            </w:r>
          </w:p>
        </w:tc>
        <w:tc>
          <w:tcPr>
            <w:tcW w:w="756" w:type="pct"/>
            <w:vAlign w:val="center"/>
          </w:tcPr>
          <w:p w14:paraId="3CDBF48F">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是否允许进口产品</w:t>
            </w:r>
          </w:p>
        </w:tc>
      </w:tr>
      <w:tr w14:paraId="7831B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9" w:type="pct"/>
            <w:vAlign w:val="center"/>
          </w:tcPr>
          <w:p w14:paraId="0A559421">
            <w:pPr>
              <w:pStyle w:val="17"/>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2-1</w:t>
            </w:r>
          </w:p>
        </w:tc>
        <w:tc>
          <w:tcPr>
            <w:tcW w:w="778" w:type="pct"/>
            <w:vAlign w:val="center"/>
          </w:tcPr>
          <w:p w14:paraId="56A66CFB">
            <w:pPr>
              <w:pStyle w:val="17"/>
              <w:spacing w:line="360" w:lineRule="auto"/>
              <w:jc w:val="center"/>
              <w:rPr>
                <w:rFonts w:hint="eastAsia" w:ascii="仿宋" w:hAnsi="仿宋" w:eastAsia="仿宋" w:cs="仿宋"/>
                <w:sz w:val="28"/>
                <w:szCs w:val="28"/>
                <w:lang w:eastAsia="zh-CN"/>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其他</w:t>
            </w:r>
            <w:r>
              <w:rPr>
                <w:rFonts w:hint="eastAsia" w:ascii="仿宋" w:hAnsi="仿宋" w:eastAsia="仿宋" w:cs="仿宋"/>
                <w:color w:val="000000" w:themeColor="text1"/>
                <w:sz w:val="28"/>
                <w:szCs w:val="28"/>
                <w:highlight w:val="none"/>
                <w:lang w:eastAsia="zh-CN"/>
                <w14:textFill>
                  <w14:solidFill>
                    <w14:schemeClr w14:val="tx1"/>
                  </w14:solidFill>
                </w14:textFill>
              </w:rPr>
              <w:t>批发服务</w:t>
            </w:r>
          </w:p>
        </w:tc>
        <w:tc>
          <w:tcPr>
            <w:tcW w:w="1066" w:type="pct"/>
            <w:vAlign w:val="center"/>
          </w:tcPr>
          <w:p w14:paraId="1D7CF859">
            <w:pPr>
              <w:pStyle w:val="17"/>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蔬果及其他食材配送服务</w:t>
            </w:r>
          </w:p>
        </w:tc>
        <w:tc>
          <w:tcPr>
            <w:tcW w:w="960" w:type="pct"/>
            <w:vAlign w:val="center"/>
          </w:tcPr>
          <w:p w14:paraId="3BCD65DF">
            <w:pPr>
              <w:pStyle w:val="17"/>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项</w:t>
            </w:r>
            <w:r>
              <w:rPr>
                <w:rFonts w:hint="eastAsia" w:ascii="仿宋" w:hAnsi="仿宋" w:eastAsia="仿宋" w:cs="仿宋"/>
                <w:sz w:val="28"/>
                <w:szCs w:val="28"/>
                <w:lang w:eastAsia="zh-CN"/>
              </w:rPr>
              <w:t>）</w:t>
            </w:r>
          </w:p>
        </w:tc>
        <w:tc>
          <w:tcPr>
            <w:tcW w:w="927" w:type="pct"/>
            <w:vAlign w:val="center"/>
          </w:tcPr>
          <w:p w14:paraId="78042BA8">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详见第二章</w:t>
            </w:r>
          </w:p>
        </w:tc>
        <w:tc>
          <w:tcPr>
            <w:tcW w:w="756" w:type="pct"/>
            <w:vAlign w:val="center"/>
          </w:tcPr>
          <w:p w14:paraId="73B3CEFD">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否</w:t>
            </w:r>
          </w:p>
        </w:tc>
      </w:tr>
    </w:tbl>
    <w:p w14:paraId="19FFE406">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本采购包不接受联合体投标</w:t>
      </w:r>
    </w:p>
    <w:p w14:paraId="1CC90F6D">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合同分包：不允许合同分包</w:t>
      </w:r>
    </w:p>
    <w:p w14:paraId="1587ED50">
      <w:pPr>
        <w:pStyle w:val="17"/>
        <w:keepNext w:val="0"/>
        <w:keepLines w:val="0"/>
        <w:pageBreakBefore w:val="0"/>
        <w:widowControl/>
        <w:kinsoku/>
        <w:wordWrap w:val="0"/>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合同履行期限：自合同签订之日起</w:t>
      </w:r>
      <w:r>
        <w:rPr>
          <w:rFonts w:hint="eastAsia" w:ascii="仿宋" w:hAnsi="仿宋" w:eastAsia="仿宋" w:cs="仿宋"/>
          <w:sz w:val="28"/>
          <w:szCs w:val="28"/>
          <w:lang w:val="en-US" w:eastAsia="zh-CN"/>
        </w:rPr>
        <w:t>3年或本采购包预算金</w:t>
      </w:r>
      <w:r>
        <w:rPr>
          <w:rFonts w:hint="eastAsia" w:ascii="仿宋" w:hAnsi="仿宋" w:eastAsia="仿宋" w:cs="仿宋"/>
          <w:color w:val="auto"/>
          <w:sz w:val="28"/>
          <w:szCs w:val="28"/>
          <w:lang w:val="en-US" w:eastAsia="zh-CN"/>
        </w:rPr>
        <w:t>额（¥12,150,000.00）使用完毕，以其中一项先到达的为止（本项目采取一次招</w:t>
      </w:r>
      <w:r>
        <w:rPr>
          <w:rFonts w:hint="eastAsia" w:ascii="仿宋" w:hAnsi="仿宋" w:eastAsia="仿宋" w:cs="仿宋"/>
          <w:sz w:val="28"/>
          <w:szCs w:val="28"/>
          <w:lang w:val="en-US" w:eastAsia="zh-CN"/>
        </w:rPr>
        <w:t>标3年沿用、1年1签合同）。</w:t>
      </w:r>
    </w:p>
    <w:p w14:paraId="161F77AF">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二.投标人的资格要求</w:t>
      </w:r>
    </w:p>
    <w:p w14:paraId="237BD96B">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1.投标人应具备《中华人民共和国政府采购法》第二十二条规定的条件，提供下列材料：</w:t>
      </w:r>
    </w:p>
    <w:p w14:paraId="66941CD2">
      <w:pPr>
        <w:pStyle w:val="17"/>
        <w:spacing w:line="360" w:lineRule="auto"/>
        <w:rPr>
          <w:rFonts w:hint="eastAsia" w:ascii="仿宋" w:hAnsi="仿宋" w:eastAsia="仿宋" w:cs="仿宋"/>
          <w:sz w:val="28"/>
          <w:szCs w:val="28"/>
        </w:rPr>
      </w:pPr>
      <w:r>
        <w:rPr>
          <w:rFonts w:hint="eastAsia" w:ascii="仿宋" w:hAnsi="仿宋" w:eastAsia="仿宋" w:cs="仿宋"/>
          <w:sz w:val="28"/>
          <w:szCs w:val="28"/>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14:paraId="0F9FA802">
      <w:pPr>
        <w:pStyle w:val="17"/>
        <w:spacing w:line="360" w:lineRule="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2）有依法缴纳税收和社会保障资金的良好记录：提供《资格声明函》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格式参考附件23。</w:t>
      </w:r>
    </w:p>
    <w:p w14:paraId="287C8F2F">
      <w:pPr>
        <w:pStyle w:val="17"/>
        <w:spacing w:line="360" w:lineRule="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3）具有良好的商业信誉和健全的财务会计制度：提供《资格声明函》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格式参考附件23。</w:t>
      </w:r>
    </w:p>
    <w:p w14:paraId="6B7C79CA">
      <w:pPr>
        <w:pStyle w:val="17"/>
        <w:spacing w:line="360" w:lineRule="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4）履行合同所必需的设备和专业技术能力：提供《资格声明函》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格式参考附件23。</w:t>
      </w:r>
    </w:p>
    <w:p w14:paraId="6424E0CA">
      <w:pPr>
        <w:pStyle w:val="17"/>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5）参加采购活动前3年内，在经营活动中没有重大违法记录：提供《资格声明函》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格式参考附件23。</w:t>
      </w:r>
      <w:r>
        <w:rPr>
          <w:rFonts w:hint="eastAsia" w:ascii="仿宋" w:hAnsi="仿宋" w:eastAsia="仿宋" w:cs="仿宋"/>
          <w:sz w:val="28"/>
          <w:szCs w:val="28"/>
          <w:highlight w:val="none"/>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r>
        <w:rPr>
          <w:rFonts w:hint="eastAsia" w:ascii="仿宋" w:hAnsi="仿宋" w:eastAsia="仿宋" w:cs="仿宋"/>
          <w:sz w:val="28"/>
          <w:szCs w:val="28"/>
          <w:highlight w:val="none"/>
          <w:lang w:eastAsia="zh-CN"/>
        </w:rPr>
        <w:t>。</w:t>
      </w:r>
    </w:p>
    <w:p w14:paraId="0A43B581">
      <w:pPr>
        <w:pStyle w:val="17"/>
        <w:spacing w:line="360" w:lineRule="auto"/>
        <w:outlineLvl w:val="2"/>
        <w:rPr>
          <w:rFonts w:hint="eastAsia" w:ascii="仿宋" w:hAnsi="仿宋" w:eastAsia="仿宋" w:cs="仿宋"/>
          <w:sz w:val="28"/>
          <w:szCs w:val="28"/>
          <w:highlight w:val="none"/>
        </w:rPr>
      </w:pPr>
      <w:r>
        <w:rPr>
          <w:rFonts w:hint="eastAsia" w:ascii="仿宋" w:hAnsi="仿宋" w:eastAsia="仿宋" w:cs="仿宋"/>
          <w:b/>
          <w:sz w:val="28"/>
          <w:szCs w:val="28"/>
          <w:highlight w:val="none"/>
        </w:rPr>
        <w:t>2.落实政府采购政策需满足的资格要求：</w:t>
      </w:r>
    </w:p>
    <w:p w14:paraId="64DFC67E">
      <w:pPr>
        <w:pStyle w:val="17"/>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b/>
          <w:bCs/>
          <w:sz w:val="28"/>
          <w:szCs w:val="28"/>
          <w:highlight w:val="none"/>
        </w:rPr>
        <w:t>采购包1（</w:t>
      </w:r>
      <w:r>
        <w:rPr>
          <w:rFonts w:hint="eastAsia" w:ascii="仿宋" w:hAnsi="仿宋" w:eastAsia="仿宋" w:cs="仿宋"/>
          <w:b/>
          <w:bCs/>
          <w:sz w:val="28"/>
          <w:szCs w:val="28"/>
          <w:highlight w:val="none"/>
          <w:lang w:eastAsia="zh-CN"/>
        </w:rPr>
        <w:t>肉、蛋类</w:t>
      </w:r>
      <w:r>
        <w:rPr>
          <w:rFonts w:hint="eastAsia" w:ascii="仿宋" w:hAnsi="仿宋" w:eastAsia="仿宋" w:cs="仿宋"/>
          <w:b/>
          <w:bCs/>
          <w:color w:val="auto"/>
          <w:sz w:val="28"/>
          <w:szCs w:val="28"/>
          <w:highlight w:val="none"/>
          <w:lang w:eastAsia="zh-CN"/>
        </w:rPr>
        <w:t>配送服务</w:t>
      </w: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lang w:val="en-US" w:eastAsia="zh-CN"/>
        </w:rPr>
        <w:t>本采购包不专门面向中小企业采购。</w:t>
      </w:r>
    </w:p>
    <w:p w14:paraId="0925A6ED">
      <w:pPr>
        <w:pStyle w:val="17"/>
        <w:spacing w:line="360" w:lineRule="auto"/>
        <w:jc w:val="left"/>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rPr>
        <w:t>采购包</w:t>
      </w: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蔬果及其他食材配送服务</w:t>
      </w:r>
      <w:r>
        <w:rPr>
          <w:rFonts w:hint="eastAsia" w:ascii="仿宋" w:hAnsi="仿宋" w:eastAsia="仿宋" w:cs="仿宋"/>
          <w:b/>
          <w:bCs/>
          <w:color w:val="auto"/>
          <w:sz w:val="28"/>
          <w:szCs w:val="28"/>
          <w:highlight w:val="none"/>
        </w:rPr>
        <w:t>）：</w:t>
      </w:r>
      <w:r>
        <w:rPr>
          <w:rFonts w:hint="eastAsia" w:ascii="仿宋" w:hAnsi="仿宋" w:eastAsia="仿宋" w:cs="仿宋"/>
          <w:color w:val="auto"/>
          <w:sz w:val="28"/>
          <w:szCs w:val="28"/>
          <w:highlight w:val="none"/>
          <w:lang w:val="en-US" w:eastAsia="zh-CN"/>
        </w:rPr>
        <w:t>本采购包不专门面向中小企业采购。</w:t>
      </w:r>
    </w:p>
    <w:p w14:paraId="232D3DE8">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3.本项目特定的资格要求：</w:t>
      </w:r>
    </w:p>
    <w:p w14:paraId="2A17787B">
      <w:pPr>
        <w:pStyle w:val="17"/>
        <w:spacing w:line="360" w:lineRule="auto"/>
        <w:rPr>
          <w:rFonts w:hint="eastAsia" w:ascii="仿宋" w:hAnsi="仿宋" w:eastAsia="仿宋" w:cs="仿宋"/>
          <w:b/>
          <w:bCs/>
          <w:sz w:val="28"/>
          <w:szCs w:val="28"/>
        </w:rPr>
      </w:pPr>
      <w:r>
        <w:rPr>
          <w:rFonts w:hint="eastAsia" w:ascii="仿宋" w:hAnsi="仿宋" w:eastAsia="仿宋" w:cs="仿宋"/>
          <w:b/>
          <w:bCs/>
          <w:sz w:val="28"/>
          <w:szCs w:val="28"/>
        </w:rPr>
        <w:t>采购包1（</w:t>
      </w:r>
      <w:r>
        <w:rPr>
          <w:rFonts w:hint="eastAsia" w:ascii="仿宋" w:hAnsi="仿宋" w:eastAsia="仿宋" w:cs="仿宋"/>
          <w:b/>
          <w:bCs/>
          <w:sz w:val="28"/>
          <w:szCs w:val="28"/>
          <w:highlight w:val="none"/>
          <w:lang w:eastAsia="zh-CN"/>
        </w:rPr>
        <w:t>肉、蛋类配送服务</w:t>
      </w:r>
      <w:r>
        <w:rPr>
          <w:rFonts w:hint="eastAsia" w:ascii="仿宋" w:hAnsi="仿宋" w:eastAsia="仿宋" w:cs="仿宋"/>
          <w:b/>
          <w:bCs/>
          <w:sz w:val="28"/>
          <w:szCs w:val="28"/>
        </w:rPr>
        <w:t>）：</w:t>
      </w:r>
    </w:p>
    <w:p w14:paraId="1A7C6558">
      <w:pPr>
        <w:pStyle w:val="17"/>
        <w:keepNext w:val="0"/>
        <w:keepLines w:val="0"/>
        <w:pageBreakBefore w:val="0"/>
        <w:widowControl/>
        <w:kinsoku/>
        <w:wordWrap w:val="0"/>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供应商未被列入“信用中国”网站</w:t>
      </w:r>
      <w:r>
        <w:rPr>
          <w:rFonts w:hint="eastAsia" w:ascii="仿宋" w:hAnsi="仿宋" w:eastAsia="仿宋" w:cs="仿宋"/>
          <w:sz w:val="28"/>
          <w:szCs w:val="28"/>
          <w:lang w:eastAsia="zh-CN"/>
        </w:rPr>
        <w:t>（</w:t>
      </w:r>
      <w:r>
        <w:rPr>
          <w:rFonts w:hint="eastAsia" w:ascii="仿宋" w:hAnsi="仿宋" w:eastAsia="仿宋" w:cs="仿宋"/>
          <w:sz w:val="28"/>
          <w:szCs w:val="28"/>
        </w:rPr>
        <w:t>www.creditchina.gov.cn</w:t>
      </w:r>
      <w:r>
        <w:rPr>
          <w:rFonts w:hint="eastAsia" w:ascii="仿宋" w:hAnsi="仿宋" w:eastAsia="仿宋" w:cs="仿宋"/>
          <w:sz w:val="28"/>
          <w:szCs w:val="28"/>
          <w:lang w:eastAsia="zh-CN"/>
        </w:rPr>
        <w:t>）</w:t>
      </w:r>
      <w:r>
        <w:rPr>
          <w:rFonts w:hint="eastAsia" w:ascii="仿宋" w:hAnsi="仿宋" w:eastAsia="仿宋" w:cs="仿宋"/>
          <w:sz w:val="28"/>
          <w:szCs w:val="28"/>
        </w:rPr>
        <w:t>“记录失信被执行人或重大税收违法案件当事人名单或政府采购严重违法失信行为”记录名单；不处于中国政府采购网</w:t>
      </w:r>
      <w:r>
        <w:rPr>
          <w:rFonts w:hint="eastAsia" w:ascii="仿宋" w:hAnsi="仿宋" w:eastAsia="仿宋" w:cs="仿宋"/>
          <w:sz w:val="28"/>
          <w:szCs w:val="28"/>
          <w:lang w:eastAsia="zh-CN"/>
        </w:rPr>
        <w:t>（</w:t>
      </w:r>
      <w:r>
        <w:rPr>
          <w:rFonts w:hint="eastAsia" w:ascii="仿宋" w:hAnsi="仿宋" w:eastAsia="仿宋" w:cs="仿宋"/>
          <w:sz w:val="28"/>
          <w:szCs w:val="28"/>
        </w:rPr>
        <w:t>www.ccgp.gov.cn</w:t>
      </w:r>
      <w:r>
        <w:rPr>
          <w:rFonts w:hint="eastAsia" w:ascii="仿宋" w:hAnsi="仿宋" w:eastAsia="仿宋" w:cs="仿宋"/>
          <w:sz w:val="28"/>
          <w:szCs w:val="28"/>
          <w:lang w:eastAsia="zh-CN"/>
        </w:rPr>
        <w:t>）</w:t>
      </w:r>
      <w:r>
        <w:rPr>
          <w:rFonts w:hint="eastAsia" w:ascii="仿宋" w:hAnsi="仿宋" w:eastAsia="仿宋" w:cs="仿宋"/>
          <w:sz w:val="28"/>
          <w:szCs w:val="28"/>
        </w:rPr>
        <w:t>“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7D6BCE30">
      <w:pPr>
        <w:pStyle w:val="17"/>
        <w:spacing w:line="360" w:lineRule="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14:paraId="3E2CEB19">
      <w:pPr>
        <w:pStyle w:val="17"/>
        <w:spacing w:line="360" w:lineRule="auto"/>
        <w:rPr>
          <w:rFonts w:hint="default" w:ascii="仿宋" w:hAnsi="仿宋" w:eastAsia="仿宋" w:cs="仿宋"/>
          <w:color w:val="auto"/>
          <w:sz w:val="28"/>
          <w:szCs w:val="28"/>
          <w:lang w:val="en-US"/>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投标人具有行政主管部门颁发的有效的《食品经营许可证》或《食品生产许可证》（注：1.须提供许可证复印件并加盖投标人公章；2.国家或省、自治区、直辖市另有规定的，则适用其规定，须提供相关证明材料并加盖投标人公章）。</w:t>
      </w:r>
    </w:p>
    <w:p w14:paraId="006B69D4">
      <w:pPr>
        <w:pStyle w:val="17"/>
        <w:spacing w:line="360" w:lineRule="auto"/>
        <w:rPr>
          <w:rFonts w:hint="eastAsia" w:ascii="仿宋" w:hAnsi="仿宋" w:eastAsia="仿宋" w:cs="仿宋"/>
          <w:b/>
          <w:bCs/>
          <w:sz w:val="28"/>
          <w:szCs w:val="28"/>
        </w:rPr>
      </w:pPr>
      <w:r>
        <w:rPr>
          <w:rFonts w:hint="eastAsia" w:ascii="仿宋" w:hAnsi="仿宋" w:eastAsia="仿宋" w:cs="仿宋"/>
          <w:b/>
          <w:bCs/>
          <w:sz w:val="28"/>
          <w:szCs w:val="28"/>
        </w:rPr>
        <w:t>采购包</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w:t>
      </w:r>
      <w:r>
        <w:rPr>
          <w:rFonts w:hint="eastAsia" w:ascii="仿宋" w:hAnsi="仿宋" w:eastAsia="仿宋" w:cs="仿宋"/>
          <w:b/>
          <w:bCs/>
          <w:sz w:val="28"/>
          <w:szCs w:val="28"/>
          <w:highlight w:val="none"/>
          <w:lang w:val="en-US" w:eastAsia="zh-CN"/>
        </w:rPr>
        <w:t>蔬果及其他食材配送服务</w:t>
      </w:r>
      <w:r>
        <w:rPr>
          <w:rFonts w:hint="eastAsia" w:ascii="仿宋" w:hAnsi="仿宋" w:eastAsia="仿宋" w:cs="仿宋"/>
          <w:b/>
          <w:bCs/>
          <w:sz w:val="28"/>
          <w:szCs w:val="28"/>
        </w:rPr>
        <w:t>）：</w:t>
      </w:r>
    </w:p>
    <w:p w14:paraId="2B10EAE7">
      <w:pPr>
        <w:pStyle w:val="17"/>
        <w:keepNext w:val="0"/>
        <w:keepLines w:val="0"/>
        <w:pageBreakBefore w:val="0"/>
        <w:widowControl/>
        <w:kinsoku/>
        <w:wordWrap w:val="0"/>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供应商未被列入“信用中国”网站</w:t>
      </w:r>
      <w:r>
        <w:rPr>
          <w:rFonts w:hint="eastAsia" w:ascii="仿宋" w:hAnsi="仿宋" w:eastAsia="仿宋" w:cs="仿宋"/>
          <w:sz w:val="28"/>
          <w:szCs w:val="28"/>
          <w:lang w:eastAsia="zh-CN"/>
        </w:rPr>
        <w:t>（</w:t>
      </w:r>
      <w:r>
        <w:rPr>
          <w:rFonts w:hint="eastAsia" w:ascii="仿宋" w:hAnsi="仿宋" w:eastAsia="仿宋" w:cs="仿宋"/>
          <w:sz w:val="28"/>
          <w:szCs w:val="28"/>
        </w:rPr>
        <w:t>www.creditchina.gov.cn</w:t>
      </w:r>
      <w:r>
        <w:rPr>
          <w:rFonts w:hint="eastAsia" w:ascii="仿宋" w:hAnsi="仿宋" w:eastAsia="仿宋" w:cs="仿宋"/>
          <w:sz w:val="28"/>
          <w:szCs w:val="28"/>
          <w:lang w:eastAsia="zh-CN"/>
        </w:rPr>
        <w:t>）</w:t>
      </w:r>
      <w:r>
        <w:rPr>
          <w:rFonts w:hint="eastAsia" w:ascii="仿宋" w:hAnsi="仿宋" w:eastAsia="仿宋" w:cs="仿宋"/>
          <w:sz w:val="28"/>
          <w:szCs w:val="28"/>
        </w:rPr>
        <w:t>“记录失信被执行人或重大税收违法案件当事人名单或政府采购严重违法失信行为”记录名单；不处于中国政府采购网</w:t>
      </w:r>
      <w:r>
        <w:rPr>
          <w:rFonts w:hint="eastAsia" w:ascii="仿宋" w:hAnsi="仿宋" w:eastAsia="仿宋" w:cs="仿宋"/>
          <w:sz w:val="28"/>
          <w:szCs w:val="28"/>
          <w:lang w:eastAsia="zh-CN"/>
        </w:rPr>
        <w:t>（</w:t>
      </w:r>
      <w:r>
        <w:rPr>
          <w:rFonts w:hint="eastAsia" w:ascii="仿宋" w:hAnsi="仿宋" w:eastAsia="仿宋" w:cs="仿宋"/>
          <w:sz w:val="28"/>
          <w:szCs w:val="28"/>
        </w:rPr>
        <w:t>www.ccgp.gov.cn</w:t>
      </w:r>
      <w:r>
        <w:rPr>
          <w:rFonts w:hint="eastAsia" w:ascii="仿宋" w:hAnsi="仿宋" w:eastAsia="仿宋" w:cs="仿宋"/>
          <w:sz w:val="28"/>
          <w:szCs w:val="28"/>
          <w:lang w:eastAsia="zh-CN"/>
        </w:rPr>
        <w:t>）</w:t>
      </w:r>
      <w:r>
        <w:rPr>
          <w:rFonts w:hint="eastAsia" w:ascii="仿宋" w:hAnsi="仿宋" w:eastAsia="仿宋" w:cs="仿宋"/>
          <w:sz w:val="28"/>
          <w:szCs w:val="28"/>
        </w:rPr>
        <w:t>“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2C7A5874">
      <w:pPr>
        <w:pStyle w:val="17"/>
        <w:spacing w:line="360" w:lineRule="auto"/>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14:paraId="6B2D7B35">
      <w:pPr>
        <w:pStyle w:val="17"/>
        <w:spacing w:line="360" w:lineRule="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投标人具有行政主管部门颁发的有效的《食品经营许可证》或《食品生产许可证》（注：1.须提供许可证复印件并加盖投标人公章；2.国家或省、自治区、直辖市另有规定的，则适用其规定，须提供相关证明材料并加盖投标人公章）。</w:t>
      </w:r>
    </w:p>
    <w:p w14:paraId="79CFBC20">
      <w:pPr>
        <w:pStyle w:val="17"/>
        <w:spacing w:line="360" w:lineRule="auto"/>
        <w:outlineLvl w:val="1"/>
        <w:rPr>
          <w:rFonts w:hint="default" w:ascii="仿宋" w:hAnsi="仿宋" w:eastAsia="仿宋" w:cs="仿宋"/>
          <w:sz w:val="28"/>
          <w:szCs w:val="28"/>
          <w:lang w:val="en-US" w:eastAsia="zh-CN"/>
        </w:rPr>
      </w:pPr>
      <w:r>
        <w:rPr>
          <w:rFonts w:hint="eastAsia" w:ascii="仿宋" w:hAnsi="仿宋" w:eastAsia="仿宋" w:cs="仿宋"/>
          <w:b/>
          <w:sz w:val="28"/>
          <w:szCs w:val="28"/>
        </w:rPr>
        <w:t>三.获取招标文件</w:t>
      </w:r>
      <w:r>
        <w:rPr>
          <w:rFonts w:hint="eastAsia" w:ascii="仿宋" w:hAnsi="仿宋" w:eastAsia="仿宋" w:cs="仿宋"/>
          <w:b/>
          <w:sz w:val="28"/>
          <w:szCs w:val="28"/>
          <w:lang w:val="en-US" w:eastAsia="zh-CN"/>
        </w:rPr>
        <w:t>及报名时间、地点</w:t>
      </w:r>
    </w:p>
    <w:p w14:paraId="720AF98B">
      <w:pPr>
        <w:pStyle w:val="17"/>
        <w:spacing w:line="360" w:lineRule="auto"/>
        <w:ind w:firstLine="480"/>
        <w:rPr>
          <w:rFonts w:hint="eastAsia" w:ascii="仿宋" w:hAnsi="仿宋" w:eastAsia="仿宋" w:cs="仿宋"/>
          <w:sz w:val="28"/>
          <w:szCs w:val="28"/>
          <w:highlight w:val="none"/>
          <w:lang w:eastAsia="zh-CN"/>
        </w:rPr>
      </w:pPr>
      <w:r>
        <w:rPr>
          <w:rFonts w:hint="eastAsia" w:ascii="仿宋" w:hAnsi="仿宋" w:eastAsia="仿宋" w:cs="仿宋"/>
          <w:b/>
          <w:bCs/>
          <w:sz w:val="28"/>
          <w:szCs w:val="28"/>
          <w:highlight w:val="none"/>
          <w:lang w:val="en-US" w:eastAsia="zh-CN"/>
        </w:rPr>
        <w:t>获取招标文件</w:t>
      </w:r>
      <w:r>
        <w:rPr>
          <w:rFonts w:hint="eastAsia" w:ascii="仿宋" w:hAnsi="仿宋" w:eastAsia="仿宋" w:cs="仿宋"/>
          <w:b/>
          <w:bCs/>
          <w:sz w:val="28"/>
          <w:szCs w:val="28"/>
          <w:highlight w:val="none"/>
        </w:rPr>
        <w:t>时间：</w:t>
      </w:r>
      <w:r>
        <w:rPr>
          <w:rFonts w:hint="eastAsia" w:ascii="仿宋" w:hAnsi="仿宋" w:eastAsia="仿宋" w:cs="仿宋"/>
          <w:sz w:val="28"/>
          <w:szCs w:val="28"/>
          <w:highlight w:val="none"/>
          <w:lang w:eastAsia="zh-CN"/>
        </w:rPr>
        <w:t>2025</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06</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05</w:t>
      </w:r>
      <w:r>
        <w:rPr>
          <w:rFonts w:hint="eastAsia" w:ascii="仿宋" w:hAnsi="仿宋" w:eastAsia="仿宋" w:cs="仿宋"/>
          <w:sz w:val="28"/>
          <w:szCs w:val="28"/>
          <w:highlight w:val="none"/>
        </w:rPr>
        <w:t>日</w:t>
      </w:r>
      <w:r>
        <w:rPr>
          <w:rFonts w:hint="eastAsia" w:ascii="仿宋" w:hAnsi="仿宋" w:eastAsia="仿宋" w:cs="仿宋"/>
          <w:sz w:val="28"/>
          <w:szCs w:val="28"/>
          <w:highlight w:val="none"/>
          <w:lang w:val="en-US" w:eastAsia="zh-CN"/>
        </w:rPr>
        <w:t>至</w:t>
      </w:r>
      <w:r>
        <w:rPr>
          <w:rFonts w:hint="eastAsia" w:ascii="仿宋" w:hAnsi="仿宋" w:eastAsia="仿宋" w:cs="仿宋"/>
          <w:sz w:val="28"/>
          <w:szCs w:val="28"/>
          <w:highlight w:val="none"/>
          <w:lang w:eastAsia="zh-CN"/>
        </w:rPr>
        <w:t>2025</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06</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日（不少于5个工作日）</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每天</w:t>
      </w:r>
      <w:r>
        <w:rPr>
          <w:rFonts w:hint="eastAsia" w:ascii="仿宋" w:hAnsi="仿宋" w:eastAsia="仿宋" w:cs="仿宋"/>
          <w:sz w:val="28"/>
          <w:szCs w:val="28"/>
          <w:highlight w:val="none"/>
        </w:rPr>
        <w:t>上午00:00:00至12:00:00，下午12:00:00至23:59:59</w:t>
      </w:r>
      <w:r>
        <w:rPr>
          <w:rFonts w:hint="eastAsia" w:ascii="仿宋" w:hAnsi="仿宋" w:eastAsia="仿宋" w:cs="仿宋"/>
          <w:sz w:val="28"/>
          <w:szCs w:val="28"/>
          <w:highlight w:val="none"/>
          <w:lang w:eastAsia="zh-CN"/>
        </w:rPr>
        <w:t>。</w:t>
      </w:r>
    </w:p>
    <w:p w14:paraId="15632ED9">
      <w:pPr>
        <w:pStyle w:val="17"/>
        <w:spacing w:line="360" w:lineRule="auto"/>
        <w:ind w:firstLine="480"/>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报名时间：</w:t>
      </w:r>
      <w:r>
        <w:rPr>
          <w:rFonts w:hint="eastAsia" w:ascii="仿宋" w:hAnsi="仿宋" w:eastAsia="仿宋" w:cs="仿宋"/>
          <w:sz w:val="28"/>
          <w:szCs w:val="28"/>
          <w:highlight w:val="none"/>
          <w:lang w:eastAsia="zh-CN"/>
        </w:rPr>
        <w:t>2025</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06</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05</w:t>
      </w:r>
      <w:r>
        <w:rPr>
          <w:rFonts w:hint="eastAsia" w:ascii="仿宋" w:hAnsi="仿宋" w:eastAsia="仿宋" w:cs="仿宋"/>
          <w:sz w:val="28"/>
          <w:szCs w:val="28"/>
          <w:highlight w:val="none"/>
        </w:rPr>
        <w:t>日</w:t>
      </w:r>
      <w:r>
        <w:rPr>
          <w:rFonts w:hint="eastAsia" w:ascii="仿宋" w:hAnsi="仿宋" w:eastAsia="仿宋" w:cs="仿宋"/>
          <w:sz w:val="28"/>
          <w:szCs w:val="28"/>
          <w:highlight w:val="none"/>
          <w:lang w:val="en-US" w:eastAsia="zh-CN"/>
        </w:rPr>
        <w:t>至</w:t>
      </w:r>
      <w:r>
        <w:rPr>
          <w:rFonts w:hint="eastAsia" w:ascii="仿宋" w:hAnsi="仿宋" w:eastAsia="仿宋" w:cs="仿宋"/>
          <w:sz w:val="28"/>
          <w:szCs w:val="28"/>
          <w:highlight w:val="none"/>
          <w:lang w:eastAsia="zh-CN"/>
        </w:rPr>
        <w:t>2025</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06</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日（不少于5个工作日）</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上午9</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w:t>
      </w:r>
      <w:r>
        <w:rPr>
          <w:rFonts w:hint="eastAsia" w:ascii="仿宋" w:hAnsi="仿宋" w:eastAsia="仿宋" w:cs="仿宋"/>
          <w:sz w:val="28"/>
          <w:szCs w:val="28"/>
          <w:highlight w:val="none"/>
        </w:rPr>
        <w:t>至</w:t>
      </w: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00，下午14</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00至17</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北京时间,法定节假日除外</w:t>
      </w:r>
      <w:r>
        <w:rPr>
          <w:rFonts w:hint="eastAsia" w:ascii="仿宋" w:hAnsi="仿宋" w:eastAsia="仿宋" w:cs="仿宋"/>
          <w:sz w:val="28"/>
          <w:szCs w:val="28"/>
          <w:highlight w:val="none"/>
          <w:lang w:eastAsia="zh-CN"/>
        </w:rPr>
        <w:t>）</w:t>
      </w:r>
    </w:p>
    <w:p w14:paraId="2320A9E2">
      <w:pPr>
        <w:pStyle w:val="17"/>
        <w:spacing w:line="360" w:lineRule="auto"/>
        <w:ind w:firstLine="480"/>
        <w:rPr>
          <w:rFonts w:hint="eastAsia" w:ascii="仿宋" w:hAnsi="仿宋" w:eastAsia="仿宋" w:cs="仿宋"/>
          <w:sz w:val="28"/>
          <w:szCs w:val="28"/>
          <w:lang w:eastAsia="zh-CN"/>
        </w:rPr>
      </w:pPr>
      <w:r>
        <w:rPr>
          <w:rFonts w:hint="eastAsia" w:ascii="仿宋" w:hAnsi="仿宋" w:eastAsia="仿宋" w:cs="仿宋"/>
          <w:b/>
          <w:bCs/>
          <w:sz w:val="28"/>
          <w:szCs w:val="28"/>
          <w:lang w:val="en-US" w:eastAsia="zh-CN"/>
        </w:rPr>
        <w:t>报名</w:t>
      </w:r>
      <w:r>
        <w:rPr>
          <w:rFonts w:hint="eastAsia" w:ascii="仿宋" w:hAnsi="仿宋" w:eastAsia="仿宋" w:cs="仿宋"/>
          <w:b/>
          <w:bCs/>
          <w:sz w:val="28"/>
          <w:szCs w:val="28"/>
        </w:rPr>
        <w:t>地点：</w:t>
      </w:r>
      <w:r>
        <w:rPr>
          <w:rFonts w:hint="eastAsia" w:ascii="仿宋" w:hAnsi="仿宋" w:eastAsia="仿宋" w:cs="仿宋"/>
          <w:sz w:val="28"/>
          <w:szCs w:val="28"/>
        </w:rPr>
        <w:t>广东省东莞市东城街道罗沙路东城段1号国泰大厦1栋516室</w:t>
      </w:r>
      <w:r>
        <w:rPr>
          <w:rFonts w:hint="eastAsia" w:ascii="仿宋" w:hAnsi="仿宋" w:eastAsia="仿宋" w:cs="仿宋"/>
          <w:sz w:val="28"/>
          <w:szCs w:val="28"/>
          <w:lang w:eastAsia="zh-CN"/>
        </w:rPr>
        <w:t>。</w:t>
      </w:r>
      <w:r>
        <w:rPr>
          <w:rFonts w:hint="eastAsia" w:ascii="仿宋" w:hAnsi="仿宋" w:eastAsia="仿宋" w:cs="仿宋"/>
          <w:sz w:val="28"/>
          <w:szCs w:val="28"/>
        </w:rPr>
        <w:t>投标人在</w:t>
      </w:r>
      <w:r>
        <w:rPr>
          <w:rFonts w:hint="eastAsia" w:ascii="仿宋" w:hAnsi="仿宋" w:eastAsia="仿宋" w:cs="仿宋"/>
          <w:sz w:val="28"/>
          <w:szCs w:val="28"/>
          <w:lang w:val="en-US" w:eastAsia="zh-CN"/>
        </w:rPr>
        <w:t>报名</w:t>
      </w:r>
      <w:r>
        <w:rPr>
          <w:rFonts w:hint="eastAsia" w:ascii="仿宋" w:hAnsi="仿宋" w:eastAsia="仿宋" w:cs="仿宋"/>
          <w:sz w:val="28"/>
          <w:szCs w:val="28"/>
        </w:rPr>
        <w:t>时须提供如下证明材料：《营业执照》复印件（加盖公章）或《事业单位法人证书》复印件（加盖公章）或其他主体证书复印件（加盖公章），自然人参加采购活动须提供自然人的身份证明材料。</w:t>
      </w:r>
    </w:p>
    <w:p w14:paraId="6CAEDB00">
      <w:pPr>
        <w:pStyle w:val="17"/>
        <w:spacing w:line="360" w:lineRule="auto"/>
        <w:ind w:firstLine="480"/>
        <w:rPr>
          <w:rFonts w:hint="eastAsia" w:ascii="仿宋" w:hAnsi="仿宋" w:eastAsia="仿宋" w:cs="仿宋"/>
          <w:sz w:val="28"/>
          <w:szCs w:val="28"/>
        </w:rPr>
      </w:pPr>
      <w:r>
        <w:rPr>
          <w:rFonts w:hint="eastAsia" w:ascii="仿宋" w:hAnsi="仿宋" w:eastAsia="仿宋" w:cs="仿宋"/>
          <w:b/>
          <w:bCs/>
          <w:sz w:val="28"/>
          <w:szCs w:val="28"/>
        </w:rPr>
        <w:t>获取</w:t>
      </w:r>
      <w:r>
        <w:rPr>
          <w:rFonts w:hint="eastAsia" w:ascii="仿宋" w:hAnsi="仿宋" w:eastAsia="仿宋" w:cs="仿宋"/>
          <w:b/>
          <w:bCs/>
          <w:sz w:val="28"/>
          <w:szCs w:val="28"/>
          <w:lang w:val="en-US" w:eastAsia="zh-CN"/>
        </w:rPr>
        <w:t>招标文件</w:t>
      </w:r>
      <w:r>
        <w:rPr>
          <w:rFonts w:hint="eastAsia" w:ascii="仿宋" w:hAnsi="仿宋" w:eastAsia="仿宋" w:cs="仿宋"/>
          <w:b/>
          <w:bCs/>
          <w:sz w:val="28"/>
          <w:szCs w:val="28"/>
        </w:rPr>
        <w:t>方式：</w:t>
      </w:r>
      <w:r>
        <w:rPr>
          <w:rFonts w:hint="eastAsia" w:ascii="仿宋" w:hAnsi="仿宋" w:eastAsia="仿宋" w:cs="仿宋"/>
          <w:sz w:val="28"/>
          <w:szCs w:val="28"/>
        </w:rPr>
        <w:t>现场</w:t>
      </w:r>
      <w:r>
        <w:rPr>
          <w:rFonts w:hint="eastAsia" w:ascii="仿宋" w:hAnsi="仿宋" w:eastAsia="仿宋" w:cs="仿宋"/>
          <w:sz w:val="28"/>
          <w:szCs w:val="28"/>
          <w:lang w:val="en-US" w:eastAsia="zh-CN"/>
        </w:rPr>
        <w:t>或线上</w:t>
      </w:r>
      <w:r>
        <w:rPr>
          <w:rFonts w:hint="eastAsia" w:ascii="仿宋" w:hAnsi="仿宋" w:eastAsia="仿宋" w:cs="仿宋"/>
          <w:sz w:val="28"/>
          <w:szCs w:val="28"/>
        </w:rPr>
        <w:t>获取</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详见招标公告附件</w:t>
      </w:r>
      <w:r>
        <w:rPr>
          <w:rFonts w:hint="eastAsia" w:ascii="仿宋" w:hAnsi="仿宋" w:eastAsia="仿宋" w:cs="仿宋"/>
          <w:sz w:val="28"/>
          <w:szCs w:val="28"/>
          <w:lang w:eastAsia="zh-CN"/>
        </w:rPr>
        <w:t>）</w:t>
      </w:r>
      <w:r>
        <w:rPr>
          <w:rFonts w:hint="eastAsia" w:ascii="仿宋" w:hAnsi="仿宋" w:eastAsia="仿宋" w:cs="仿宋"/>
          <w:sz w:val="28"/>
          <w:szCs w:val="28"/>
        </w:rPr>
        <w:t>。</w:t>
      </w:r>
    </w:p>
    <w:p w14:paraId="6D0E09B4">
      <w:pPr>
        <w:pStyle w:val="17"/>
        <w:spacing w:line="360" w:lineRule="auto"/>
        <w:ind w:firstLine="480"/>
        <w:rPr>
          <w:rFonts w:hint="eastAsia" w:ascii="仿宋" w:hAnsi="仿宋" w:eastAsia="仿宋" w:cs="仿宋"/>
          <w:sz w:val="28"/>
          <w:szCs w:val="28"/>
        </w:rPr>
      </w:pPr>
      <w:r>
        <w:rPr>
          <w:rFonts w:hint="eastAsia" w:ascii="仿宋" w:hAnsi="仿宋" w:eastAsia="仿宋" w:cs="仿宋"/>
          <w:b/>
          <w:bCs/>
          <w:sz w:val="28"/>
          <w:szCs w:val="28"/>
          <w:lang w:val="en-US" w:eastAsia="zh-CN"/>
        </w:rPr>
        <w:t>文件</w:t>
      </w:r>
      <w:r>
        <w:rPr>
          <w:rFonts w:hint="eastAsia" w:ascii="仿宋" w:hAnsi="仿宋" w:eastAsia="仿宋" w:cs="仿宋"/>
          <w:b/>
          <w:bCs/>
          <w:sz w:val="28"/>
          <w:szCs w:val="28"/>
        </w:rPr>
        <w:t>售价：</w:t>
      </w:r>
      <w:r>
        <w:rPr>
          <w:rFonts w:hint="eastAsia" w:ascii="仿宋" w:hAnsi="仿宋" w:eastAsia="仿宋" w:cs="仿宋"/>
          <w:sz w:val="28"/>
          <w:szCs w:val="28"/>
        </w:rPr>
        <w:t>人民币200元整（售后不退）。支持现金支付、微信支付、支付宝支付等。</w:t>
      </w:r>
    </w:p>
    <w:p w14:paraId="0CEE99EA">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四.提交投标文件截止时间、开标时间和地点：</w:t>
      </w:r>
    </w:p>
    <w:p w14:paraId="105DADE1">
      <w:pPr>
        <w:pStyle w:val="17"/>
        <w:spacing w:line="360" w:lineRule="auto"/>
        <w:ind w:firstLine="480"/>
        <w:rPr>
          <w:rFonts w:hint="eastAsia" w:ascii="仿宋" w:hAnsi="仿宋" w:eastAsia="仿宋" w:cs="仿宋"/>
          <w:sz w:val="28"/>
          <w:szCs w:val="28"/>
        </w:rPr>
      </w:pPr>
      <w:r>
        <w:rPr>
          <w:rFonts w:hint="eastAsia" w:ascii="仿宋" w:hAnsi="仿宋" w:eastAsia="仿宋" w:cs="仿宋"/>
          <w:b/>
          <w:bCs/>
          <w:sz w:val="28"/>
          <w:szCs w:val="28"/>
          <w:highlight w:val="none"/>
        </w:rPr>
        <w:t>提交投标文件截止时间和开标时间</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2025</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06</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26</w:t>
      </w:r>
      <w:r>
        <w:rPr>
          <w:rFonts w:hint="eastAsia" w:ascii="仿宋" w:hAnsi="仿宋" w:eastAsia="仿宋" w:cs="仿宋"/>
          <w:sz w:val="28"/>
          <w:szCs w:val="28"/>
          <w:highlight w:val="none"/>
        </w:rPr>
        <w:t>日</w:t>
      </w: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00</w:t>
      </w:r>
      <w:r>
        <w:rPr>
          <w:rFonts w:hint="eastAsia" w:ascii="仿宋" w:hAnsi="仿宋" w:eastAsia="仿宋" w:cs="仿宋"/>
          <w:sz w:val="28"/>
          <w:szCs w:val="28"/>
          <w:highlight w:val="none"/>
        </w:rPr>
        <w:t>（北京时间）。</w:t>
      </w:r>
    </w:p>
    <w:p w14:paraId="124A7FAB">
      <w:pPr>
        <w:pStyle w:val="17"/>
        <w:spacing w:line="360" w:lineRule="auto"/>
        <w:ind w:firstLine="480"/>
        <w:rPr>
          <w:rFonts w:hint="eastAsia" w:ascii="仿宋" w:hAnsi="仿宋" w:eastAsia="仿宋" w:cs="仿宋"/>
          <w:sz w:val="28"/>
          <w:szCs w:val="28"/>
        </w:rPr>
      </w:pPr>
      <w:r>
        <w:rPr>
          <w:rFonts w:hint="eastAsia" w:ascii="仿宋" w:hAnsi="仿宋" w:eastAsia="仿宋" w:cs="仿宋"/>
          <w:b/>
          <w:bCs/>
          <w:sz w:val="28"/>
          <w:szCs w:val="28"/>
          <w:lang w:val="en-US" w:eastAsia="zh-CN"/>
        </w:rPr>
        <w:t>提交</w:t>
      </w:r>
      <w:r>
        <w:rPr>
          <w:rFonts w:hint="eastAsia" w:ascii="仿宋" w:hAnsi="仿宋" w:eastAsia="仿宋" w:cs="仿宋"/>
          <w:b/>
          <w:bCs/>
          <w:sz w:val="28"/>
          <w:szCs w:val="28"/>
        </w:rPr>
        <w:t>地点：</w:t>
      </w:r>
      <w:r>
        <w:rPr>
          <w:rFonts w:hint="eastAsia" w:ascii="仿宋" w:hAnsi="仿宋" w:eastAsia="仿宋" w:cs="仿宋"/>
          <w:sz w:val="28"/>
          <w:szCs w:val="28"/>
        </w:rPr>
        <w:t>广东省东莞市东城街道罗沙路东城段1号国泰大厦1栋516室</w:t>
      </w:r>
      <w:r>
        <w:rPr>
          <w:rFonts w:hint="eastAsia" w:ascii="仿宋" w:hAnsi="仿宋" w:eastAsia="仿宋" w:cs="仿宋"/>
          <w:sz w:val="28"/>
          <w:szCs w:val="28"/>
          <w:lang w:eastAsia="zh-CN"/>
        </w:rPr>
        <w:t>。</w:t>
      </w:r>
    </w:p>
    <w:p w14:paraId="110E02C1">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五.公告期限、发布公告的媒介：</w:t>
      </w:r>
    </w:p>
    <w:p w14:paraId="2AB05C52">
      <w:pPr>
        <w:pStyle w:val="17"/>
        <w:spacing w:line="360" w:lineRule="auto"/>
        <w:ind w:firstLine="480"/>
        <w:outlineLvl w:val="2"/>
        <w:rPr>
          <w:rFonts w:hint="eastAsia" w:ascii="仿宋" w:hAnsi="仿宋" w:eastAsia="仿宋" w:cs="仿宋"/>
          <w:sz w:val="28"/>
          <w:szCs w:val="28"/>
        </w:rPr>
      </w:pPr>
      <w:r>
        <w:rPr>
          <w:rFonts w:hint="eastAsia" w:ascii="仿宋" w:hAnsi="仿宋" w:eastAsia="仿宋" w:cs="仿宋"/>
          <w:sz w:val="28"/>
          <w:szCs w:val="28"/>
        </w:rPr>
        <w:t>1、公告期限：自本公告发布之日起不得少于5个工作日。</w:t>
      </w:r>
    </w:p>
    <w:p w14:paraId="402F794C">
      <w:pPr>
        <w:pStyle w:val="17"/>
        <w:spacing w:line="360" w:lineRule="auto"/>
        <w:ind w:firstLine="48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2、发布公告的媒介：</w:t>
      </w:r>
    </w:p>
    <w:p w14:paraId="6D3D0D76">
      <w:pPr>
        <w:pStyle w:val="17"/>
        <w:spacing w:line="360" w:lineRule="auto"/>
        <w:ind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中国采购与招标网（www.chinabidding.cn）</w:t>
      </w:r>
    </w:p>
    <w:p w14:paraId="22042D2B">
      <w:pPr>
        <w:pStyle w:val="17"/>
        <w:spacing w:line="360" w:lineRule="auto"/>
        <w:ind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中国东莞常平镇栏目网站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https://www.dg.gov.cn/cp/</w:t>
      </w:r>
      <w:r>
        <w:rPr>
          <w:rFonts w:hint="eastAsia" w:ascii="仿宋" w:hAnsi="仿宋" w:eastAsia="仿宋" w:cs="仿宋"/>
          <w:color w:val="auto"/>
          <w:sz w:val="28"/>
          <w:szCs w:val="28"/>
          <w:highlight w:val="none"/>
          <w:lang w:eastAsia="zh-CN"/>
        </w:rPr>
        <w:t>）</w:t>
      </w:r>
    </w:p>
    <w:p w14:paraId="5BC101D6">
      <w:pPr>
        <w:pStyle w:val="17"/>
        <w:spacing w:line="360" w:lineRule="auto"/>
        <w:ind w:firstLine="1120" w:firstLineChars="4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东莞市德晟招标有限公司官网（</w:t>
      </w:r>
      <w:r>
        <w:rPr>
          <w:rFonts w:hint="eastAsia" w:ascii="仿宋" w:hAnsi="仿宋" w:eastAsia="仿宋" w:cs="仿宋"/>
          <w:color w:val="auto"/>
          <w:sz w:val="28"/>
          <w:szCs w:val="28"/>
          <w:highlight w:val="none"/>
        </w:rPr>
        <w:t>www.</w:t>
      </w:r>
      <w:r>
        <w:rPr>
          <w:rFonts w:hint="eastAsia" w:ascii="仿宋" w:hAnsi="仿宋" w:eastAsia="仿宋" w:cs="仿宋"/>
          <w:color w:val="auto"/>
          <w:sz w:val="28"/>
          <w:szCs w:val="28"/>
          <w:highlight w:val="none"/>
          <w:lang w:val="en-US" w:eastAsia="zh-CN"/>
        </w:rPr>
        <w:t>dgdszb.com）</w:t>
      </w:r>
    </w:p>
    <w:p w14:paraId="6FDF668F">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六.本项目联系方式：</w:t>
      </w:r>
    </w:p>
    <w:p w14:paraId="627D784A">
      <w:pPr>
        <w:pStyle w:val="17"/>
        <w:spacing w:line="360" w:lineRule="auto"/>
        <w:outlineLvl w:val="2"/>
        <w:rPr>
          <w:rFonts w:hint="eastAsia" w:ascii="仿宋" w:hAnsi="仿宋" w:eastAsia="仿宋" w:cs="仿宋"/>
          <w:color w:val="auto"/>
          <w:sz w:val="28"/>
          <w:szCs w:val="28"/>
        </w:rPr>
      </w:pPr>
      <w:r>
        <w:rPr>
          <w:rFonts w:hint="eastAsia" w:ascii="仿宋" w:hAnsi="仿宋" w:eastAsia="仿宋" w:cs="仿宋"/>
          <w:b/>
          <w:color w:val="auto"/>
          <w:sz w:val="28"/>
          <w:szCs w:val="28"/>
        </w:rPr>
        <w:t>1.采购人信息</w:t>
      </w:r>
    </w:p>
    <w:p w14:paraId="21E81850">
      <w:pPr>
        <w:pStyle w:val="17"/>
        <w:spacing w:line="360" w:lineRule="auto"/>
        <w:ind w:firstLine="48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名称：</w:t>
      </w:r>
      <w:r>
        <w:rPr>
          <w:rFonts w:hint="eastAsia" w:ascii="仿宋" w:hAnsi="仿宋" w:eastAsia="仿宋" w:cs="仿宋"/>
          <w:sz w:val="28"/>
          <w:szCs w:val="28"/>
          <w:highlight w:val="none"/>
          <w:lang w:eastAsia="zh-CN"/>
        </w:rPr>
        <w:t>东莞市常平镇新城学校</w:t>
      </w:r>
    </w:p>
    <w:p w14:paraId="7E58439E">
      <w:pPr>
        <w:pStyle w:val="17"/>
        <w:spacing w:line="360" w:lineRule="auto"/>
        <w:ind w:firstLine="48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地址：广东省东莞市常平镇桥沥张屋河边二街8号</w:t>
      </w:r>
    </w:p>
    <w:p w14:paraId="08A1F399">
      <w:pPr>
        <w:pStyle w:val="17"/>
        <w:spacing w:line="360" w:lineRule="auto"/>
        <w:ind w:firstLine="480"/>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lang w:val="en-US" w:eastAsia="zh-CN"/>
        </w:rPr>
        <w:t>程先生 0769-82200386</w:t>
      </w:r>
    </w:p>
    <w:p w14:paraId="17951A51">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2.采购代理机构信息</w:t>
      </w:r>
    </w:p>
    <w:p w14:paraId="3490699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名称：东莞市德晟招标有限公司</w:t>
      </w:r>
    </w:p>
    <w:p w14:paraId="7EC0A9F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none"/>
        </w:rPr>
        <w:t>广</w:t>
      </w:r>
      <w:r>
        <w:rPr>
          <w:rFonts w:hint="eastAsia" w:ascii="仿宋" w:hAnsi="仿宋" w:eastAsia="仿宋" w:cs="仿宋"/>
          <w:sz w:val="28"/>
          <w:szCs w:val="28"/>
        </w:rPr>
        <w:t>东省东莞市东城街道罗沙路东城段1号国泰大厦1栋516室</w:t>
      </w:r>
    </w:p>
    <w:p w14:paraId="2A6CF11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联系方式：0769-22887817</w:t>
      </w:r>
    </w:p>
    <w:p w14:paraId="591AC20C">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3.项目联系方式</w:t>
      </w:r>
    </w:p>
    <w:p w14:paraId="274D9BDA">
      <w:pPr>
        <w:pStyle w:val="17"/>
        <w:spacing w:line="360" w:lineRule="auto"/>
        <w:ind w:firstLine="480"/>
        <w:rPr>
          <w:rFonts w:hint="default" w:ascii="仿宋" w:hAnsi="仿宋" w:eastAsia="仿宋" w:cs="仿宋"/>
          <w:sz w:val="28"/>
          <w:szCs w:val="28"/>
          <w:lang w:val="en-US" w:eastAsia="zh-CN"/>
        </w:rPr>
      </w:pPr>
      <w:r>
        <w:rPr>
          <w:rFonts w:hint="eastAsia" w:ascii="仿宋" w:hAnsi="仿宋" w:eastAsia="仿宋" w:cs="仿宋"/>
          <w:sz w:val="28"/>
          <w:szCs w:val="28"/>
        </w:rPr>
        <w:t>项目联系人：</w:t>
      </w:r>
      <w:r>
        <w:rPr>
          <w:rFonts w:hint="eastAsia" w:ascii="仿宋" w:hAnsi="仿宋" w:eastAsia="仿宋" w:cs="仿宋"/>
          <w:sz w:val="28"/>
          <w:szCs w:val="28"/>
          <w:lang w:val="en-US" w:eastAsia="zh-CN"/>
        </w:rPr>
        <w:t>周小姐</w:t>
      </w:r>
    </w:p>
    <w:p w14:paraId="7EC410A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电话：0769-22887817</w:t>
      </w:r>
      <w:r>
        <w:rPr>
          <w:rFonts w:hint="eastAsia" w:ascii="仿宋" w:hAnsi="仿宋" w:eastAsia="仿宋" w:cs="仿宋"/>
          <w:sz w:val="28"/>
          <w:szCs w:val="28"/>
        </w:rPr>
        <w:br w:type="page"/>
      </w:r>
    </w:p>
    <w:p w14:paraId="1A1D4303">
      <w:pPr>
        <w:pStyle w:val="2"/>
        <w:bidi w:val="0"/>
        <w:jc w:val="center"/>
        <w:outlineLvl w:val="0"/>
        <w:rPr>
          <w:rFonts w:hint="eastAsia" w:ascii="仿宋" w:hAnsi="仿宋" w:eastAsia="仿宋" w:cs="仿宋"/>
          <w:sz w:val="28"/>
          <w:szCs w:val="28"/>
        </w:rPr>
      </w:pPr>
      <w:bookmarkStart w:id="8" w:name="_Toc31995"/>
      <w:r>
        <w:rPr>
          <w:rFonts w:hint="eastAsia" w:ascii="仿宋" w:hAnsi="仿宋" w:eastAsia="仿宋" w:cs="仿宋"/>
          <w:sz w:val="28"/>
          <w:szCs w:val="28"/>
        </w:rPr>
        <w:t>第二章 采购需求</w:t>
      </w:r>
      <w:bookmarkEnd w:id="8"/>
    </w:p>
    <w:p w14:paraId="7936E65A">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一、项目概况：</w:t>
      </w:r>
    </w:p>
    <w:p w14:paraId="0835B3B4">
      <w:pPr>
        <w:pStyle w:val="17"/>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sz w:val="28"/>
          <w:szCs w:val="28"/>
          <w:lang w:eastAsia="zh-CN"/>
        </w:rPr>
        <w:t>东</w:t>
      </w:r>
      <w:r>
        <w:rPr>
          <w:rFonts w:hint="eastAsia" w:ascii="仿宋" w:hAnsi="仿宋" w:eastAsia="仿宋" w:cs="仿宋"/>
          <w:color w:val="auto"/>
          <w:sz w:val="28"/>
          <w:szCs w:val="28"/>
          <w:lang w:eastAsia="zh-CN"/>
        </w:rPr>
        <w:t>莞市常平镇新城学校</w:t>
      </w:r>
      <w:r>
        <w:rPr>
          <w:rFonts w:hint="eastAsia" w:ascii="仿宋" w:hAnsi="仿宋" w:eastAsia="仿宋" w:cs="仿宋"/>
          <w:color w:val="auto"/>
          <w:sz w:val="28"/>
          <w:szCs w:val="28"/>
          <w:lang w:val="en-US" w:eastAsia="zh-CN"/>
        </w:rPr>
        <w:t>拟通过公开招标方式确定2家供应商为</w:t>
      </w:r>
      <w:r>
        <w:rPr>
          <w:rFonts w:hint="eastAsia" w:ascii="仿宋" w:hAnsi="仿宋" w:eastAsia="仿宋" w:cs="仿宋"/>
          <w:color w:val="auto"/>
          <w:sz w:val="28"/>
          <w:szCs w:val="28"/>
          <w:lang w:eastAsia="zh-CN"/>
        </w:rPr>
        <w:t>东莞市常平镇新城学校食堂食材配送服务采购项目</w:t>
      </w:r>
      <w:r>
        <w:rPr>
          <w:rFonts w:hint="eastAsia" w:ascii="仿宋" w:hAnsi="仿宋" w:eastAsia="仿宋" w:cs="仿宋"/>
          <w:color w:val="auto"/>
          <w:sz w:val="28"/>
          <w:szCs w:val="28"/>
          <w:lang w:val="en-US" w:eastAsia="zh-CN"/>
        </w:rPr>
        <w:t>提供食材配送服务，项目分为两个采购包，分别为：采购包1（肉、蛋类配送服务）、采购包2（蔬果及其他食材配送服务）</w:t>
      </w:r>
      <w:r>
        <w:rPr>
          <w:rFonts w:hint="eastAsia" w:ascii="仿宋" w:hAnsi="仿宋" w:eastAsia="仿宋" w:cs="仿宋"/>
          <w:color w:val="auto"/>
          <w:sz w:val="28"/>
          <w:szCs w:val="28"/>
          <w:lang w:eastAsia="zh-CN"/>
        </w:rPr>
        <w:t>。</w:t>
      </w:r>
    </w:p>
    <w:p w14:paraId="3D4F6055">
      <w:pPr>
        <w:pStyle w:val="17"/>
        <w:spacing w:line="360" w:lineRule="auto"/>
        <w:rPr>
          <w:rFonts w:hint="eastAsia" w:ascii="仿宋" w:hAnsi="仿宋" w:eastAsia="仿宋" w:cs="仿宋"/>
          <w:b/>
          <w:bCs/>
          <w:sz w:val="28"/>
          <w:szCs w:val="28"/>
        </w:rPr>
      </w:pPr>
      <w:r>
        <w:rPr>
          <w:rFonts w:hint="eastAsia" w:ascii="仿宋" w:hAnsi="仿宋" w:eastAsia="仿宋" w:cs="仿宋"/>
          <w:b/>
          <w:bCs/>
          <w:sz w:val="28"/>
          <w:szCs w:val="28"/>
        </w:rPr>
        <w:t>采购包1（</w:t>
      </w:r>
      <w:r>
        <w:rPr>
          <w:rFonts w:hint="eastAsia" w:ascii="仿宋" w:hAnsi="仿宋" w:eastAsia="仿宋" w:cs="仿宋"/>
          <w:b/>
          <w:bCs/>
          <w:sz w:val="28"/>
          <w:szCs w:val="28"/>
          <w:lang w:eastAsia="zh-CN"/>
        </w:rPr>
        <w:t>肉、蛋类配送服务</w:t>
      </w:r>
      <w:r>
        <w:rPr>
          <w:rFonts w:hint="eastAsia" w:ascii="仿宋" w:hAnsi="仿宋" w:eastAsia="仿宋" w:cs="仿宋"/>
          <w:b/>
          <w:bCs/>
          <w:sz w:val="28"/>
          <w:szCs w:val="28"/>
        </w:rPr>
        <w:t>）</w:t>
      </w:r>
    </w:p>
    <w:p w14:paraId="548BD64D">
      <w:pPr>
        <w:pStyle w:val="17"/>
        <w:spacing w:line="360" w:lineRule="auto"/>
        <w:rPr>
          <w:rFonts w:hint="eastAsia" w:ascii="仿宋" w:hAnsi="仿宋" w:eastAsia="仿宋" w:cs="仿宋"/>
          <w:sz w:val="28"/>
          <w:szCs w:val="28"/>
        </w:rPr>
      </w:pPr>
      <w:r>
        <w:rPr>
          <w:rFonts w:hint="eastAsia" w:ascii="仿宋" w:hAnsi="仿宋" w:eastAsia="仿宋" w:cs="仿宋"/>
          <w:b/>
          <w:sz w:val="28"/>
          <w:szCs w:val="28"/>
        </w:rPr>
        <w:t>1.主要商务要求</w:t>
      </w:r>
    </w:p>
    <w:tbl>
      <w:tblPr>
        <w:tblStyle w:val="1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03"/>
        <w:gridCol w:w="6754"/>
      </w:tblGrid>
      <w:tr w14:paraId="4507C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6767F3D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标的提供的时间</w:t>
            </w:r>
          </w:p>
        </w:tc>
        <w:tc>
          <w:tcPr>
            <w:tcW w:w="3728" w:type="pct"/>
            <w:vAlign w:val="center"/>
          </w:tcPr>
          <w:p w14:paraId="41E3D14A">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highlight w:val="none"/>
                <w:lang w:val="en-US" w:eastAsia="zh-CN"/>
              </w:rPr>
              <w:t>自合同签订之日起3年或本采购包</w:t>
            </w:r>
            <w:r>
              <w:rPr>
                <w:rFonts w:hint="eastAsia" w:ascii="仿宋" w:hAnsi="仿宋" w:eastAsia="仿宋" w:cs="仿宋"/>
                <w:color w:val="auto"/>
                <w:sz w:val="28"/>
                <w:szCs w:val="28"/>
                <w:highlight w:val="none"/>
                <w:lang w:val="en-US" w:eastAsia="zh-CN"/>
              </w:rPr>
              <w:t>预算金额（¥14,850,000.00）使用完毕，以其中一项先到达的为</w:t>
            </w:r>
            <w:r>
              <w:rPr>
                <w:rFonts w:hint="eastAsia" w:ascii="仿宋" w:hAnsi="仿宋" w:eastAsia="仿宋" w:cs="仿宋"/>
                <w:sz w:val="28"/>
                <w:szCs w:val="28"/>
                <w:highlight w:val="none"/>
                <w:lang w:val="en-US" w:eastAsia="zh-CN"/>
              </w:rPr>
              <w:t>止（本项目采取一次招标3年沿用、1年1签合同）。</w:t>
            </w:r>
          </w:p>
        </w:tc>
      </w:tr>
      <w:tr w14:paraId="7B940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17C4F8A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标的提供的地点</w:t>
            </w:r>
          </w:p>
        </w:tc>
        <w:tc>
          <w:tcPr>
            <w:tcW w:w="3728" w:type="pct"/>
            <w:vAlign w:val="center"/>
          </w:tcPr>
          <w:p w14:paraId="229CB475">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highlight w:val="none"/>
                <w:lang w:val="en-US" w:eastAsia="zh-CN"/>
              </w:rPr>
              <w:t>东莞市常平镇或</w:t>
            </w:r>
            <w:r>
              <w:rPr>
                <w:rFonts w:hint="eastAsia" w:ascii="仿宋" w:hAnsi="仿宋" w:eastAsia="仿宋" w:cs="仿宋"/>
                <w:sz w:val="28"/>
                <w:szCs w:val="28"/>
                <w:highlight w:val="none"/>
              </w:rPr>
              <w:t>采购人指定的地点。</w:t>
            </w:r>
          </w:p>
        </w:tc>
      </w:tr>
      <w:tr w14:paraId="69C29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651B0892">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付款方式</w:t>
            </w:r>
          </w:p>
        </w:tc>
        <w:tc>
          <w:tcPr>
            <w:tcW w:w="3728" w:type="pct"/>
            <w:vAlign w:val="center"/>
          </w:tcPr>
          <w:p w14:paraId="1202203E">
            <w:pPr>
              <w:pStyle w:val="17"/>
              <w:spacing w:line="360" w:lineRule="auto"/>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月10日前中标人凭经采购人签字确认的上月每日验收登记表（须列明配送时间、规格、质量、数量及价格等信息）、《常平镇新城学校食堂食材供应商月度评价表》、等额合规发票及本项目合同向采购人请款，请款资料中收款方、发票出具方、合同乙方均必须与中标人名称一致。采购人收到合格请款资料后10个工作日内根据中标人上月食材配送考核得分情况按约定扣减后支付对应服务费。</w:t>
            </w:r>
          </w:p>
        </w:tc>
      </w:tr>
      <w:tr w14:paraId="3CE1F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05BD28A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验收要求</w:t>
            </w:r>
          </w:p>
        </w:tc>
        <w:tc>
          <w:tcPr>
            <w:tcW w:w="3728" w:type="pct"/>
            <w:vAlign w:val="center"/>
          </w:tcPr>
          <w:p w14:paraId="053E0728">
            <w:pPr>
              <w:pStyle w:val="17"/>
              <w:numPr>
                <w:ilvl w:val="0"/>
                <w:numId w:val="0"/>
              </w:numPr>
              <w:spacing w:line="360" w:lineRule="auto"/>
              <w:jc w:val="left"/>
              <w:rPr>
                <w:rFonts w:hint="eastAsia" w:ascii="仿宋" w:hAnsi="仿宋" w:eastAsia="仿宋" w:cs="仿宋"/>
                <w:sz w:val="28"/>
                <w:szCs w:val="28"/>
              </w:rPr>
            </w:pPr>
            <w:r>
              <w:rPr>
                <w:rFonts w:hint="eastAsia" w:ascii="仿宋" w:hAnsi="仿宋" w:eastAsia="仿宋" w:cs="仿宋"/>
                <w:sz w:val="28"/>
                <w:szCs w:val="28"/>
              </w:rPr>
              <w:t>1、中标人按照采购人要求将货物送至指定地点后，双方人员应及时对货物进行验收。食材的每日验收由采购人及中标人组成的验收小组进行共同验收，验收人员</w:t>
            </w:r>
            <w:r>
              <w:rPr>
                <w:rFonts w:hint="eastAsia" w:ascii="仿宋" w:hAnsi="仿宋" w:eastAsia="仿宋" w:cs="仿宋"/>
                <w:sz w:val="28"/>
                <w:szCs w:val="28"/>
                <w:highlight w:val="none"/>
              </w:rPr>
              <w:t>对当天</w:t>
            </w:r>
            <w:r>
              <w:rPr>
                <w:rFonts w:hint="eastAsia" w:ascii="仿宋" w:hAnsi="仿宋" w:eastAsia="仿宋" w:cs="仿宋"/>
                <w:sz w:val="28"/>
                <w:szCs w:val="28"/>
                <w:highlight w:val="none"/>
                <w:lang w:val="en-US" w:eastAsia="zh-CN"/>
              </w:rPr>
              <w:t>中标人服务质量及</w:t>
            </w:r>
            <w:r>
              <w:rPr>
                <w:rFonts w:hint="eastAsia" w:ascii="仿宋" w:hAnsi="仿宋" w:eastAsia="仿宋" w:cs="仿宋"/>
                <w:sz w:val="28"/>
                <w:szCs w:val="28"/>
                <w:highlight w:val="none"/>
              </w:rPr>
              <w:t>所配送的食材进行规</w:t>
            </w:r>
            <w:r>
              <w:rPr>
                <w:rFonts w:hint="eastAsia" w:ascii="仿宋" w:hAnsi="仿宋" w:eastAsia="仿宋" w:cs="仿宋"/>
                <w:sz w:val="28"/>
                <w:szCs w:val="28"/>
              </w:rPr>
              <w:t>格、质量、数量、价格等方面的验收。验收标准严格按照国家、地方的相关规定、招标文件及投标文件相关内容执行。</w:t>
            </w:r>
          </w:p>
          <w:p w14:paraId="2A2E82B3">
            <w:pPr>
              <w:pStyle w:val="17"/>
              <w:numPr>
                <w:ilvl w:val="0"/>
                <w:numId w:val="0"/>
              </w:numPr>
              <w:spacing w:line="360" w:lineRule="auto"/>
              <w:jc w:val="left"/>
              <w:rPr>
                <w:rFonts w:hint="eastAsia" w:ascii="仿宋" w:hAnsi="仿宋" w:eastAsia="仿宋" w:cs="仿宋"/>
                <w:sz w:val="28"/>
                <w:szCs w:val="28"/>
              </w:rPr>
            </w:pPr>
            <w:r>
              <w:rPr>
                <w:rFonts w:hint="eastAsia" w:ascii="仿宋" w:hAnsi="仿宋" w:eastAsia="仿宋" w:cs="仿宋"/>
                <w:sz w:val="28"/>
                <w:szCs w:val="28"/>
              </w:rPr>
              <w:t>2、交货验收程序如下：（1）双方人员核对送货清单。（2）数量检查：数量短缺的，中标人必须按照采购人要求补齐货物并承担延迟交货责任；送货数量超出订货数量的，超出部分采购人有权拒收，中标人自行将多余货物清运出采购人场所。（3）验收合格后，双方在验收登记表上签字确认，验收登记表作为结算对账依据。</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）出现退（补）货情况，应及时报告</w:t>
            </w:r>
            <w:r>
              <w:rPr>
                <w:rFonts w:hint="eastAsia" w:ascii="仿宋" w:hAnsi="仿宋" w:eastAsia="仿宋" w:cs="仿宋"/>
                <w:sz w:val="28"/>
                <w:szCs w:val="28"/>
                <w:lang w:val="en-US" w:eastAsia="zh-CN"/>
              </w:rPr>
              <w:t>采购人相关负责人</w:t>
            </w:r>
            <w:r>
              <w:rPr>
                <w:rFonts w:hint="eastAsia" w:ascii="仿宋" w:hAnsi="仿宋" w:eastAsia="仿宋" w:cs="仿宋"/>
                <w:sz w:val="28"/>
                <w:szCs w:val="28"/>
                <w:lang w:eastAsia="zh-CN"/>
              </w:rPr>
              <w:t>。在退货过程中，对有碍公共卫生安全的</w:t>
            </w:r>
            <w:r>
              <w:rPr>
                <w:rFonts w:hint="eastAsia" w:ascii="仿宋" w:hAnsi="仿宋" w:eastAsia="仿宋" w:cs="仿宋"/>
                <w:sz w:val="28"/>
                <w:szCs w:val="28"/>
                <w:lang w:val="en-US" w:eastAsia="zh-CN"/>
              </w:rPr>
              <w:t>食材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中标人须</w:t>
            </w:r>
            <w:r>
              <w:rPr>
                <w:rFonts w:hint="eastAsia" w:ascii="仿宋" w:hAnsi="仿宋" w:eastAsia="仿宋" w:cs="仿宋"/>
                <w:sz w:val="28"/>
                <w:szCs w:val="28"/>
                <w:lang w:eastAsia="zh-CN"/>
              </w:rPr>
              <w:t>按国家有关规定处理或进行协议销毁，</w:t>
            </w:r>
            <w:r>
              <w:rPr>
                <w:rFonts w:hint="eastAsia" w:ascii="仿宋" w:hAnsi="仿宋" w:eastAsia="仿宋" w:cs="仿宋"/>
                <w:sz w:val="28"/>
                <w:szCs w:val="28"/>
                <w:lang w:val="en-US" w:eastAsia="zh-CN"/>
              </w:rPr>
              <w:t>不得回收后进行二次利用或销售</w:t>
            </w:r>
            <w:r>
              <w:rPr>
                <w:rFonts w:hint="eastAsia" w:ascii="仿宋" w:hAnsi="仿宋" w:eastAsia="仿宋" w:cs="仿宋"/>
                <w:sz w:val="28"/>
                <w:szCs w:val="28"/>
                <w:lang w:eastAsia="zh-CN"/>
              </w:rPr>
              <w:t>。</w:t>
            </w:r>
          </w:p>
          <w:p w14:paraId="48042056">
            <w:pPr>
              <w:pStyle w:val="17"/>
              <w:numPr>
                <w:ilvl w:val="0"/>
                <w:numId w:val="0"/>
              </w:numPr>
              <w:spacing w:line="360" w:lineRule="auto"/>
              <w:jc w:val="left"/>
              <w:rPr>
                <w:rFonts w:hint="eastAsia" w:ascii="仿宋" w:hAnsi="仿宋" w:eastAsia="仿宋" w:cs="仿宋"/>
                <w:sz w:val="28"/>
                <w:szCs w:val="28"/>
              </w:rPr>
            </w:pPr>
            <w:r>
              <w:rPr>
                <w:rFonts w:hint="eastAsia" w:ascii="仿宋" w:hAnsi="仿宋" w:eastAsia="仿宋" w:cs="仿宋"/>
                <w:sz w:val="28"/>
                <w:szCs w:val="28"/>
              </w:rPr>
              <w:t>3、双方对验收结果或货物质量持有异议的，中标人须先应采购人要求对货物进行更换或退货，然后由双方对存有异议的货物进行抽样封存，并在3日内交由采购人所在地的第三方检测机构进行检验，</w:t>
            </w:r>
            <w:r>
              <w:rPr>
                <w:rFonts w:hint="eastAsia" w:ascii="仿宋" w:hAnsi="仿宋" w:eastAsia="仿宋" w:cs="仿宋"/>
                <w:sz w:val="28"/>
                <w:szCs w:val="28"/>
                <w:lang w:val="en-US" w:eastAsia="zh-CN"/>
              </w:rPr>
              <w:t>检验费用由中标人垫付，</w:t>
            </w:r>
            <w:r>
              <w:rPr>
                <w:rFonts w:hint="eastAsia" w:ascii="仿宋" w:hAnsi="仿宋" w:eastAsia="仿宋" w:cs="仿宋"/>
                <w:sz w:val="28"/>
                <w:szCs w:val="28"/>
              </w:rPr>
              <w:t>经检验结果为不合格的，费用由中标人承担；经检验结果为合格的，费用由采购人承担。</w:t>
            </w:r>
          </w:p>
          <w:p w14:paraId="7A3AD73B">
            <w:pPr>
              <w:pStyle w:val="17"/>
              <w:numPr>
                <w:ilvl w:val="0"/>
                <w:numId w:val="0"/>
              </w:numPr>
              <w:spacing w:line="360" w:lineRule="auto"/>
              <w:jc w:val="left"/>
              <w:rPr>
                <w:rFonts w:hint="eastAsia" w:ascii="仿宋" w:hAnsi="仿宋" w:eastAsia="仿宋" w:cs="仿宋"/>
                <w:sz w:val="28"/>
                <w:szCs w:val="28"/>
                <w:lang w:eastAsia="zh-CN"/>
              </w:rPr>
            </w:pPr>
            <w:r>
              <w:rPr>
                <w:rFonts w:hint="eastAsia" w:ascii="仿宋" w:hAnsi="仿宋" w:eastAsia="仿宋" w:cs="仿宋"/>
                <w:sz w:val="28"/>
                <w:szCs w:val="28"/>
              </w:rPr>
              <w:t>4、除每日验收外，采购人每月10日前安排相关人员对中标人进行食材及服务质量考核跟踪，考核内容详见《常平镇新城学校食堂食材供应商月度评价表》</w:t>
            </w:r>
            <w:r>
              <w:rPr>
                <w:rFonts w:hint="eastAsia" w:ascii="仿宋" w:hAnsi="仿宋" w:eastAsia="仿宋" w:cs="仿宋"/>
                <w:sz w:val="28"/>
                <w:szCs w:val="28"/>
                <w:lang w:eastAsia="zh-CN"/>
              </w:rPr>
              <w:t>。</w:t>
            </w:r>
          </w:p>
        </w:tc>
      </w:tr>
      <w:tr w14:paraId="70E42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271" w:type="pct"/>
            <w:vAlign w:val="center"/>
          </w:tcPr>
          <w:p w14:paraId="0DB0E892">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履约保证金</w:t>
            </w:r>
          </w:p>
        </w:tc>
        <w:tc>
          <w:tcPr>
            <w:tcW w:w="3728" w:type="pct"/>
            <w:vAlign w:val="center"/>
          </w:tcPr>
          <w:p w14:paraId="5D0E00AA">
            <w:pPr>
              <w:pStyle w:val="6"/>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highlight w:val="none"/>
                <w:lang w:val="en-US" w:eastAsia="zh-CN"/>
              </w:rPr>
              <w:t>收取比例：5%,说明：1、中标人须在签订采购合同后10日内，向采购人提交履约保证金或出具相等担保额度的履约担保函（履约保证金按合同服务期一年一缴，具体缴纳方式与每年缴交数额以合同约定为准）。2、中标人因自身原因不能按照招标文件规定签订合同或者没有有效执行合同的，采购人有权没收履约保证金并终止合同。3、中标人委派人员应严格按照规定认真履行职责，中标人委派的工作人员违反合同约定，造成的损失由中标人负责，损失金额超过人民币5万元或者造成不良社会影响的，采购人有权没收履约保证金或按履约保函担保额度索赔保证金并视情况终止合同。4、中标人的履约保证金在中标人按承诺完全履行合同的约定，服务期满并顺利交接后的30个工作日内，由采购人以转账（支票）形式退还给中标人或终止履约担保函期限。</w:t>
            </w:r>
          </w:p>
        </w:tc>
      </w:tr>
      <w:tr w14:paraId="314FF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271" w:type="pct"/>
            <w:vAlign w:val="center"/>
          </w:tcPr>
          <w:p w14:paraId="4DB1D2A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其他</w:t>
            </w:r>
          </w:p>
        </w:tc>
        <w:tc>
          <w:tcPr>
            <w:tcW w:w="3728" w:type="pct"/>
            <w:vAlign w:val="center"/>
          </w:tcPr>
          <w:p w14:paraId="43271351">
            <w:pPr>
              <w:pStyle w:val="17"/>
              <w:spacing w:line="360" w:lineRule="auto"/>
              <w:jc w:val="left"/>
              <w:rPr>
                <w:rFonts w:hint="eastAsia" w:ascii="仿宋" w:hAnsi="仿宋" w:eastAsia="仿宋" w:cs="仿宋"/>
                <w:sz w:val="28"/>
                <w:szCs w:val="28"/>
                <w:lang w:val="en-US" w:eastAsia="zh-CN"/>
              </w:rPr>
            </w:pPr>
          </w:p>
        </w:tc>
      </w:tr>
    </w:tbl>
    <w:p w14:paraId="1B58B64D">
      <w:pPr>
        <w:pStyle w:val="17"/>
        <w:spacing w:line="360" w:lineRule="auto"/>
        <w:rPr>
          <w:rFonts w:hint="eastAsia" w:ascii="仿宋" w:hAnsi="仿宋" w:eastAsia="仿宋" w:cs="仿宋"/>
          <w:b/>
          <w:sz w:val="28"/>
          <w:szCs w:val="28"/>
        </w:rPr>
      </w:pPr>
      <w:r>
        <w:rPr>
          <w:rFonts w:hint="eastAsia" w:ascii="仿宋" w:hAnsi="仿宋" w:eastAsia="仿宋" w:cs="仿宋"/>
          <w:b/>
          <w:sz w:val="28"/>
          <w:szCs w:val="28"/>
        </w:rPr>
        <w:t>其他商务需求</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0"/>
        <w:gridCol w:w="763"/>
        <w:gridCol w:w="935"/>
        <w:gridCol w:w="6428"/>
      </w:tblGrid>
      <w:tr w14:paraId="05190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5712189A">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参数性质</w:t>
            </w:r>
          </w:p>
        </w:tc>
        <w:tc>
          <w:tcPr>
            <w:tcW w:w="421" w:type="pct"/>
            <w:vAlign w:val="center"/>
          </w:tcPr>
          <w:p w14:paraId="131BCA84">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编号</w:t>
            </w:r>
          </w:p>
        </w:tc>
        <w:tc>
          <w:tcPr>
            <w:tcW w:w="516" w:type="pct"/>
            <w:vAlign w:val="center"/>
          </w:tcPr>
          <w:p w14:paraId="68642135">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内容明细</w:t>
            </w:r>
          </w:p>
        </w:tc>
        <w:tc>
          <w:tcPr>
            <w:tcW w:w="3547" w:type="pct"/>
            <w:vAlign w:val="center"/>
          </w:tcPr>
          <w:p w14:paraId="6A233428">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内容说明</w:t>
            </w:r>
          </w:p>
        </w:tc>
      </w:tr>
      <w:tr w14:paraId="4B3C2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3C62CDE6">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w:t>
            </w:r>
          </w:p>
        </w:tc>
        <w:tc>
          <w:tcPr>
            <w:tcW w:w="421" w:type="pct"/>
            <w:vAlign w:val="center"/>
          </w:tcPr>
          <w:p w14:paraId="5E312ADC">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1</w:t>
            </w:r>
          </w:p>
        </w:tc>
        <w:tc>
          <w:tcPr>
            <w:tcW w:w="516" w:type="pct"/>
            <w:vAlign w:val="center"/>
          </w:tcPr>
          <w:p w14:paraId="1B3C2889">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结算价格说明</w:t>
            </w:r>
          </w:p>
        </w:tc>
        <w:tc>
          <w:tcPr>
            <w:tcW w:w="3547" w:type="pct"/>
          </w:tcPr>
          <w:p w14:paraId="6EAC0439">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rPr>
              <w:t>1、基准价确定：（1）东莞市发展和改革局价格管理专栏（http://dgdp.dg.gov.cn/jggl/index.html）中《东莞市菜篮子价格监测表》有价格的货物，取《东莞市菜篮子价格监测表》公布的农贸市场平均零售价格为</w:t>
            </w:r>
            <w:r>
              <w:rPr>
                <w:rFonts w:hint="eastAsia" w:ascii="仿宋" w:hAnsi="仿宋" w:eastAsia="仿宋" w:cs="仿宋"/>
                <w:b/>
                <w:bCs/>
                <w:sz w:val="28"/>
                <w:szCs w:val="28"/>
                <w:lang w:val="en-US" w:eastAsia="zh-CN"/>
              </w:rPr>
              <w:t>参考</w:t>
            </w:r>
            <w:r>
              <w:rPr>
                <w:rFonts w:hint="eastAsia" w:ascii="仿宋" w:hAnsi="仿宋" w:eastAsia="仿宋" w:cs="仿宋"/>
                <w:b/>
                <w:bCs/>
                <w:sz w:val="28"/>
                <w:szCs w:val="28"/>
              </w:rPr>
              <w:t>基准价（以最</w:t>
            </w:r>
            <w:r>
              <w:rPr>
                <w:rFonts w:hint="eastAsia" w:ascii="仿宋" w:hAnsi="仿宋" w:eastAsia="仿宋" w:cs="仿宋"/>
                <w:b/>
                <w:bCs/>
                <w:sz w:val="28"/>
                <w:szCs w:val="28"/>
                <w:highlight w:val="none"/>
              </w:rPr>
              <w:t>近日期发布的价格为准）；（2）由采购人和中标人双方共同</w:t>
            </w:r>
            <w:r>
              <w:rPr>
                <w:rFonts w:hint="eastAsia" w:ascii="仿宋" w:hAnsi="仿宋" w:eastAsia="仿宋" w:cs="仿宋"/>
                <w:b/>
                <w:bCs/>
                <w:sz w:val="28"/>
                <w:szCs w:val="28"/>
                <w:highlight w:val="none"/>
                <w:lang w:val="en-US" w:eastAsia="zh-CN"/>
              </w:rPr>
              <w:t>将</w:t>
            </w:r>
            <w:r>
              <w:rPr>
                <w:rFonts w:hint="eastAsia" w:ascii="仿宋" w:hAnsi="仿宋" w:eastAsia="仿宋" w:cs="仿宋"/>
                <w:b/>
                <w:bCs/>
                <w:sz w:val="28"/>
                <w:szCs w:val="28"/>
                <w:highlight w:val="none"/>
              </w:rPr>
              <w:t>常平木棆农产品批发市场、常平第一肉菜市场、常平金美农贸批发市场</w:t>
            </w:r>
            <w:r>
              <w:rPr>
                <w:rFonts w:hint="eastAsia" w:ascii="仿宋" w:hAnsi="仿宋" w:eastAsia="仿宋" w:cs="仿宋"/>
                <w:b/>
                <w:bCs/>
                <w:sz w:val="28"/>
                <w:szCs w:val="28"/>
                <w:highlight w:val="none"/>
                <w:lang w:val="en-US" w:eastAsia="zh-CN"/>
              </w:rPr>
              <w:t>3</w:t>
            </w:r>
            <w:r>
              <w:rPr>
                <w:rFonts w:hint="eastAsia" w:ascii="仿宋" w:hAnsi="仿宋" w:eastAsia="仿宋" w:cs="仿宋"/>
                <w:b/>
                <w:bCs/>
                <w:sz w:val="28"/>
                <w:szCs w:val="28"/>
                <w:highlight w:val="none"/>
              </w:rPr>
              <w:t>个市场</w:t>
            </w:r>
            <w:r>
              <w:rPr>
                <w:rFonts w:hint="eastAsia" w:ascii="仿宋" w:hAnsi="仿宋" w:eastAsia="仿宋" w:cs="仿宋"/>
                <w:b/>
                <w:bCs/>
                <w:sz w:val="28"/>
                <w:szCs w:val="28"/>
                <w:highlight w:val="none"/>
                <w:lang w:val="en-US" w:eastAsia="zh-CN"/>
              </w:rPr>
              <w:t>价格</w:t>
            </w:r>
            <w:r>
              <w:rPr>
                <w:rFonts w:hint="eastAsia" w:ascii="仿宋" w:hAnsi="仿宋" w:eastAsia="仿宋" w:cs="仿宋"/>
                <w:b/>
                <w:bCs/>
                <w:sz w:val="28"/>
                <w:szCs w:val="28"/>
                <w:highlight w:val="none"/>
              </w:rPr>
              <w:t>作为参考，以</w:t>
            </w:r>
            <w:r>
              <w:rPr>
                <w:rFonts w:hint="eastAsia" w:ascii="仿宋" w:hAnsi="仿宋" w:eastAsia="仿宋" w:cs="仿宋"/>
                <w:b/>
                <w:bCs/>
                <w:sz w:val="28"/>
                <w:szCs w:val="28"/>
              </w:rPr>
              <w:t>其同类产品价格的平均价作为</w:t>
            </w:r>
            <w:r>
              <w:rPr>
                <w:rFonts w:hint="eastAsia" w:ascii="仿宋" w:hAnsi="仿宋" w:eastAsia="仿宋" w:cs="仿宋"/>
                <w:b/>
                <w:bCs/>
                <w:sz w:val="28"/>
                <w:szCs w:val="28"/>
                <w:lang w:val="en-US" w:eastAsia="zh-CN"/>
              </w:rPr>
              <w:t>参考</w:t>
            </w:r>
            <w:r>
              <w:rPr>
                <w:rFonts w:hint="eastAsia" w:ascii="仿宋" w:hAnsi="仿宋" w:eastAsia="仿宋" w:cs="仿宋"/>
                <w:b/>
                <w:bCs/>
                <w:sz w:val="28"/>
                <w:szCs w:val="28"/>
              </w:rPr>
              <w:t>基准价（即基准价=</w:t>
            </w:r>
            <w:r>
              <w:rPr>
                <w:rFonts w:hint="eastAsia" w:ascii="仿宋" w:hAnsi="仿宋" w:eastAsia="仿宋" w:cs="仿宋"/>
                <w:b/>
                <w:bCs/>
                <w:sz w:val="28"/>
                <w:szCs w:val="28"/>
                <w:lang w:val="en-US" w:eastAsia="zh-CN"/>
              </w:rPr>
              <w:t>3个</w:t>
            </w:r>
            <w:r>
              <w:rPr>
                <w:rFonts w:hint="eastAsia" w:ascii="仿宋" w:hAnsi="仿宋" w:eastAsia="仿宋" w:cs="仿宋"/>
                <w:b/>
                <w:bCs/>
                <w:sz w:val="28"/>
                <w:szCs w:val="28"/>
              </w:rPr>
              <w:t>市场平均价=3个市场抽样价格之和÷3，计算结果四舍五入保留两位小数）。</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3</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实际结算基准价，取上述两个参考基准价中较低的为结算基准价。</w:t>
            </w:r>
          </w:p>
          <w:p w14:paraId="6404616F">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sz w:val="28"/>
                <w:szCs w:val="28"/>
              </w:rPr>
              <w:t>2、结算价格确定：结算价格=</w:t>
            </w:r>
            <w:r>
              <w:rPr>
                <w:rFonts w:hint="eastAsia" w:ascii="仿宋" w:hAnsi="仿宋" w:eastAsia="仿宋" w:cs="仿宋"/>
                <w:b/>
                <w:bCs/>
                <w:sz w:val="28"/>
                <w:szCs w:val="28"/>
                <w:lang w:val="en-US" w:eastAsia="zh-CN"/>
              </w:rPr>
              <w:t>结算基准价</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中标</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（例：当</w:t>
            </w:r>
            <w:r>
              <w:rPr>
                <w:rFonts w:hint="eastAsia" w:ascii="仿宋" w:hAnsi="仿宋" w:eastAsia="仿宋" w:cs="仿宋"/>
                <w:b/>
                <w:bCs/>
                <w:sz w:val="28"/>
                <w:szCs w:val="28"/>
                <w:lang w:val="en-US" w:eastAsia="zh-CN"/>
              </w:rPr>
              <w:t>结算基准价</w:t>
            </w:r>
            <w:r>
              <w:rPr>
                <w:rFonts w:hint="eastAsia" w:ascii="仿宋" w:hAnsi="仿宋" w:eastAsia="仿宋" w:cs="仿宋"/>
                <w:b/>
                <w:bCs/>
                <w:sz w:val="28"/>
                <w:szCs w:val="28"/>
              </w:rPr>
              <w:t>为10.00元，</w:t>
            </w:r>
            <w:r>
              <w:rPr>
                <w:rFonts w:hint="eastAsia" w:ascii="仿宋" w:hAnsi="仿宋" w:eastAsia="仿宋" w:cs="仿宋"/>
                <w:b/>
                <w:bCs/>
                <w:sz w:val="28"/>
                <w:szCs w:val="28"/>
                <w:lang w:val="en-US" w:eastAsia="zh-CN"/>
              </w:rPr>
              <w:t>中标</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为97.00%时，结算价格=10.00元×97.00%=9.70元）；</w:t>
            </w:r>
          </w:p>
          <w:p w14:paraId="34EDABB6">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3、本采购包结算基准价每月调整2次，中标人须按上述基准价格确定的原则分别在每月25日前将下一月度上半月、每月10日前将本月下半月的食材基准价及报价以书面的形式递交至采购人处审核，经双方确认后实施。除合同另有约定外，双方可以协商重新定价，否则一经定价，双方不得以任何理由加价或减价。</w:t>
            </w:r>
          </w:p>
          <w:p w14:paraId="5EEAA593">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、采购人在本合同项下支付的全部价款为含增值税金额，采购人不再另行向中标人支付增值税及相关附加税费。</w:t>
            </w:r>
          </w:p>
        </w:tc>
      </w:tr>
      <w:tr w14:paraId="4E633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0780BED9">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w:t>
            </w:r>
          </w:p>
        </w:tc>
        <w:tc>
          <w:tcPr>
            <w:tcW w:w="421" w:type="pct"/>
            <w:vAlign w:val="center"/>
          </w:tcPr>
          <w:p w14:paraId="403D0F24">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2</w:t>
            </w:r>
          </w:p>
        </w:tc>
        <w:tc>
          <w:tcPr>
            <w:tcW w:w="516" w:type="pct"/>
            <w:vAlign w:val="center"/>
          </w:tcPr>
          <w:p w14:paraId="1C6850D7">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项目规模</w:t>
            </w:r>
          </w:p>
        </w:tc>
        <w:tc>
          <w:tcPr>
            <w:tcW w:w="3547" w:type="pct"/>
          </w:tcPr>
          <w:p w14:paraId="0515364A">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rPr>
              <w:t>1、本</w:t>
            </w:r>
            <w:r>
              <w:rPr>
                <w:rFonts w:hint="eastAsia" w:ascii="仿宋" w:hAnsi="仿宋" w:eastAsia="仿宋" w:cs="仿宋"/>
                <w:b/>
                <w:bCs/>
                <w:sz w:val="28"/>
                <w:szCs w:val="28"/>
                <w:lang w:val="en-US" w:eastAsia="zh-CN"/>
              </w:rPr>
              <w:t>采购包</w:t>
            </w:r>
            <w:r>
              <w:rPr>
                <w:rFonts w:hint="eastAsia" w:ascii="仿宋" w:hAnsi="仿宋" w:eastAsia="仿宋" w:cs="仿宋"/>
                <w:b/>
                <w:bCs/>
                <w:sz w:val="28"/>
                <w:szCs w:val="28"/>
              </w:rPr>
              <w:t>合同履约期间采购人向中标人支付服务费用累计达</w:t>
            </w:r>
            <w:r>
              <w:rPr>
                <w:rFonts w:hint="eastAsia" w:ascii="仿宋" w:hAnsi="仿宋" w:eastAsia="仿宋" w:cs="仿宋"/>
                <w:b/>
                <w:bCs/>
                <w:color w:val="auto"/>
                <w:sz w:val="28"/>
                <w:szCs w:val="28"/>
              </w:rPr>
              <w:t>到¥</w:t>
            </w:r>
            <w:r>
              <w:rPr>
                <w:rFonts w:hint="eastAsia" w:ascii="仿宋" w:hAnsi="仿宋" w:eastAsia="仿宋" w:cs="仿宋"/>
                <w:b/>
                <w:bCs/>
                <w:color w:val="auto"/>
                <w:sz w:val="28"/>
                <w:szCs w:val="28"/>
                <w:lang w:val="en-US" w:eastAsia="zh-CN"/>
              </w:rPr>
              <w:t>14,850,000.00</w:t>
            </w:r>
            <w:r>
              <w:rPr>
                <w:rFonts w:hint="eastAsia" w:ascii="仿宋" w:hAnsi="仿宋" w:eastAsia="仿宋" w:cs="仿宋"/>
                <w:b/>
                <w:bCs/>
                <w:color w:val="auto"/>
                <w:sz w:val="28"/>
                <w:szCs w:val="28"/>
              </w:rPr>
              <w:t>（大写：人民币</w:t>
            </w:r>
            <w:r>
              <w:rPr>
                <w:rFonts w:hint="eastAsia" w:ascii="仿宋" w:hAnsi="仿宋" w:eastAsia="仿宋" w:cs="仿宋"/>
                <w:b/>
                <w:bCs/>
                <w:color w:val="auto"/>
                <w:sz w:val="28"/>
                <w:szCs w:val="28"/>
                <w:lang w:val="en-US" w:eastAsia="zh-CN"/>
              </w:rPr>
              <w:t>壹仟肆佰捌拾伍万元整</w:t>
            </w:r>
            <w:r>
              <w:rPr>
                <w:rFonts w:hint="eastAsia" w:ascii="仿宋" w:hAnsi="仿宋" w:eastAsia="仿宋" w:cs="仿宋"/>
                <w:b/>
                <w:bCs/>
                <w:color w:val="auto"/>
                <w:sz w:val="28"/>
                <w:szCs w:val="28"/>
              </w:rPr>
              <w:t>）或服</w:t>
            </w:r>
            <w:r>
              <w:rPr>
                <w:rFonts w:hint="eastAsia" w:ascii="仿宋" w:hAnsi="仿宋" w:eastAsia="仿宋" w:cs="仿宋"/>
                <w:b/>
                <w:bCs/>
                <w:sz w:val="28"/>
                <w:szCs w:val="28"/>
              </w:rPr>
              <w:t>务期满</w:t>
            </w: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年后，合同终止；本</w:t>
            </w:r>
            <w:r>
              <w:rPr>
                <w:rFonts w:hint="eastAsia" w:ascii="仿宋" w:hAnsi="仿宋" w:eastAsia="仿宋" w:cs="仿宋"/>
                <w:b/>
                <w:bCs/>
                <w:sz w:val="28"/>
                <w:szCs w:val="28"/>
                <w:lang w:val="en-US" w:eastAsia="zh-CN"/>
              </w:rPr>
              <w:t>采购包</w:t>
            </w:r>
            <w:r>
              <w:rPr>
                <w:rFonts w:hint="eastAsia" w:ascii="仿宋" w:hAnsi="仿宋" w:eastAsia="仿宋" w:cs="仿宋"/>
                <w:b/>
                <w:bCs/>
                <w:sz w:val="28"/>
                <w:szCs w:val="28"/>
              </w:rPr>
              <w:t>预算金额为预估金额，采购人无法预计也无法保证具体委托的业务数量及金额</w:t>
            </w:r>
            <w:r>
              <w:rPr>
                <w:rFonts w:hint="eastAsia" w:ascii="仿宋" w:hAnsi="仿宋" w:eastAsia="仿宋" w:cs="仿宋"/>
                <w:b/>
                <w:bCs/>
                <w:sz w:val="28"/>
                <w:szCs w:val="28"/>
                <w:lang w:eastAsia="zh-CN"/>
              </w:rPr>
              <w:t>。</w:t>
            </w:r>
          </w:p>
          <w:p w14:paraId="57094899">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2、采购人根据《广东省财政厅关于落实2025年政府采购脱贫地区农副产品工作的通知》（粤财采购〔2025〕2号）要求，原则上需要预留总预算一定金额向脱贫认定单位供货商采购，中标人必须无条件配合。</w:t>
            </w:r>
          </w:p>
          <w:p w14:paraId="692DA81C">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color w:val="auto"/>
                <w:sz w:val="28"/>
                <w:szCs w:val="28"/>
              </w:rPr>
              <w:t>注：中标人不得以上述条款为由</w:t>
            </w:r>
            <w:r>
              <w:rPr>
                <w:rFonts w:hint="eastAsia" w:ascii="仿宋" w:hAnsi="仿宋" w:eastAsia="仿宋" w:cs="仿宋"/>
                <w:b/>
                <w:bCs/>
                <w:sz w:val="28"/>
                <w:szCs w:val="28"/>
              </w:rPr>
              <w:t>拒绝履行合同约定的义务，否则采购人有权解除合同并追究中标人违约责任。（投标人须针对上述条款提供承诺函并加盖投标人公章，承诺函格式自拟）</w:t>
            </w:r>
          </w:p>
        </w:tc>
      </w:tr>
      <w:tr w14:paraId="74C5A2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1130B9BE">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w:t>
            </w:r>
          </w:p>
        </w:tc>
        <w:tc>
          <w:tcPr>
            <w:tcW w:w="421" w:type="pct"/>
            <w:vAlign w:val="center"/>
          </w:tcPr>
          <w:p w14:paraId="26C839A2">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3</w:t>
            </w:r>
          </w:p>
        </w:tc>
        <w:tc>
          <w:tcPr>
            <w:tcW w:w="516" w:type="pct"/>
            <w:vAlign w:val="center"/>
          </w:tcPr>
          <w:p w14:paraId="2F12032D">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保险要求</w:t>
            </w:r>
          </w:p>
        </w:tc>
        <w:tc>
          <w:tcPr>
            <w:tcW w:w="3547" w:type="pct"/>
          </w:tcPr>
          <w:p w14:paraId="65766FFB">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sz w:val="28"/>
                <w:szCs w:val="28"/>
              </w:rPr>
              <w:t>投标人承诺在中标后须为采购人购买食品安全责任保险，年总投保额不低于10000万元，保险费由中标人承担，保险承保期限须涵盖本</w:t>
            </w:r>
            <w:r>
              <w:rPr>
                <w:rFonts w:hint="eastAsia" w:ascii="仿宋" w:hAnsi="仿宋" w:eastAsia="仿宋" w:cs="仿宋"/>
                <w:b/>
                <w:bCs/>
                <w:sz w:val="28"/>
                <w:szCs w:val="28"/>
                <w:lang w:val="en-US" w:eastAsia="zh-CN"/>
              </w:rPr>
              <w:t>采购包</w:t>
            </w:r>
            <w:r>
              <w:rPr>
                <w:rFonts w:hint="eastAsia" w:ascii="仿宋" w:hAnsi="仿宋" w:eastAsia="仿宋" w:cs="仿宋"/>
                <w:b/>
                <w:bCs/>
                <w:sz w:val="28"/>
                <w:szCs w:val="28"/>
              </w:rPr>
              <w:t>合同约定的服务期。（投标人须提供承诺函加盖投标人公章，承诺函格式自拟）</w:t>
            </w:r>
          </w:p>
        </w:tc>
      </w:tr>
      <w:tr w14:paraId="5B711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316F42F3">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w:t>
            </w:r>
          </w:p>
        </w:tc>
        <w:tc>
          <w:tcPr>
            <w:tcW w:w="421" w:type="pct"/>
            <w:vAlign w:val="center"/>
          </w:tcPr>
          <w:p w14:paraId="2AEC315A">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4</w:t>
            </w:r>
          </w:p>
        </w:tc>
        <w:tc>
          <w:tcPr>
            <w:tcW w:w="516" w:type="pct"/>
            <w:vAlign w:val="center"/>
          </w:tcPr>
          <w:p w14:paraId="5870BD6D">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报价说明</w:t>
            </w:r>
          </w:p>
        </w:tc>
        <w:tc>
          <w:tcPr>
            <w:tcW w:w="3547" w:type="pct"/>
          </w:tcPr>
          <w:p w14:paraId="71A60185">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sz w:val="28"/>
                <w:szCs w:val="28"/>
              </w:rPr>
              <w:t>本</w:t>
            </w:r>
            <w:r>
              <w:rPr>
                <w:rFonts w:hint="eastAsia" w:ascii="仿宋" w:hAnsi="仿宋" w:eastAsia="仿宋" w:cs="仿宋"/>
                <w:b/>
                <w:bCs/>
                <w:sz w:val="28"/>
                <w:szCs w:val="28"/>
                <w:lang w:val="en-US" w:eastAsia="zh-CN"/>
              </w:rPr>
              <w:t>采购包</w:t>
            </w:r>
            <w:r>
              <w:rPr>
                <w:rFonts w:hint="eastAsia" w:ascii="仿宋" w:hAnsi="仿宋" w:eastAsia="仿宋" w:cs="仿宋"/>
                <w:b/>
                <w:bCs/>
                <w:sz w:val="28"/>
                <w:szCs w:val="28"/>
              </w:rPr>
              <w:t>报价为</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报价，</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报价范围为：0.00%（不含）-100.00%（含）。报价（</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）应包含完成本</w:t>
            </w:r>
            <w:r>
              <w:rPr>
                <w:rFonts w:hint="eastAsia" w:ascii="仿宋" w:hAnsi="仿宋" w:eastAsia="仿宋" w:cs="仿宋"/>
                <w:b/>
                <w:bCs/>
                <w:sz w:val="28"/>
                <w:szCs w:val="28"/>
                <w:lang w:val="en-US" w:eastAsia="zh-CN"/>
              </w:rPr>
              <w:t>采购包</w:t>
            </w:r>
            <w:r>
              <w:rPr>
                <w:rFonts w:hint="eastAsia" w:ascii="仿宋" w:hAnsi="仿宋" w:eastAsia="仿宋" w:cs="仿宋"/>
                <w:b/>
                <w:bCs/>
                <w:sz w:val="28"/>
                <w:szCs w:val="28"/>
              </w:rPr>
              <w:t>所有服务内容的费用，包括但不限于购货或自产养种植成本、包装配送运输、保险、装卸服务、粗加工、退换、雇员费用、质保期售后服务、全额含税发票、合同实施过程中的应预见和不可预见费用等。中标人必须充分考虑</w:t>
            </w:r>
            <w:r>
              <w:rPr>
                <w:rFonts w:hint="eastAsia" w:ascii="仿宋" w:hAnsi="仿宋" w:eastAsia="仿宋" w:cs="仿宋"/>
                <w:b/>
                <w:bCs/>
                <w:sz w:val="28"/>
                <w:szCs w:val="28"/>
                <w:lang w:val="en-US" w:eastAsia="zh-CN"/>
              </w:rPr>
              <w:t>履约</w:t>
            </w:r>
            <w:r>
              <w:rPr>
                <w:rFonts w:hint="eastAsia" w:ascii="仿宋" w:hAnsi="仿宋" w:eastAsia="仿宋" w:cs="仿宋"/>
                <w:b/>
                <w:bCs/>
                <w:sz w:val="28"/>
                <w:szCs w:val="28"/>
              </w:rPr>
              <w:t>期间的一切可能产生的风险和相关费用，采购人将拒绝支付合同约定货款之外的任何费用和补偿。</w:t>
            </w:r>
          </w:p>
        </w:tc>
      </w:tr>
      <w:tr w14:paraId="626872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5" w:type="pct"/>
            <w:gridSpan w:val="2"/>
            <w:vAlign w:val="center"/>
          </w:tcPr>
          <w:p w14:paraId="6C416BCC">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说明</w:t>
            </w:r>
          </w:p>
        </w:tc>
        <w:tc>
          <w:tcPr>
            <w:tcW w:w="4064" w:type="pct"/>
            <w:gridSpan w:val="2"/>
          </w:tcPr>
          <w:p w14:paraId="7A955EDC">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打“★”号条款为实质性条款，若有任何一条负偏离或不满足则导致投标（响应）无效。</w:t>
            </w:r>
          </w:p>
          <w:p w14:paraId="5BC9A6BE">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打“▲”号条款为重要参数（如有），若有部分“▲”条款未响应或不满足，将根据评审要求影响其得分，但不作为无效投标（响应）条款。</w:t>
            </w:r>
          </w:p>
        </w:tc>
      </w:tr>
    </w:tbl>
    <w:p w14:paraId="2D764F37">
      <w:pPr>
        <w:pStyle w:val="17"/>
        <w:spacing w:line="360" w:lineRule="auto"/>
        <w:rPr>
          <w:rFonts w:hint="eastAsia" w:ascii="仿宋" w:hAnsi="仿宋" w:eastAsia="仿宋" w:cs="仿宋"/>
          <w:sz w:val="28"/>
          <w:szCs w:val="28"/>
        </w:rPr>
      </w:pPr>
      <w:r>
        <w:rPr>
          <w:rFonts w:hint="eastAsia" w:ascii="仿宋" w:hAnsi="仿宋" w:eastAsia="仿宋" w:cs="仿宋"/>
          <w:b/>
          <w:sz w:val="28"/>
          <w:szCs w:val="28"/>
        </w:rPr>
        <w:t>2.技术标准与要求</w:t>
      </w:r>
    </w:p>
    <w:tbl>
      <w:tblPr>
        <w:tblStyle w:val="12"/>
        <w:tblW w:w="4997"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55"/>
        <w:gridCol w:w="1014"/>
        <w:gridCol w:w="1233"/>
        <w:gridCol w:w="450"/>
        <w:gridCol w:w="750"/>
        <w:gridCol w:w="1817"/>
        <w:gridCol w:w="1817"/>
        <w:gridCol w:w="701"/>
        <w:gridCol w:w="819"/>
      </w:tblGrid>
      <w:tr w14:paraId="7D4E0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251" w:type="pct"/>
            <w:vAlign w:val="center"/>
          </w:tcPr>
          <w:p w14:paraId="445CE227">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559" w:type="pct"/>
            <w:vAlign w:val="center"/>
          </w:tcPr>
          <w:p w14:paraId="398C45F8">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品目名称</w:t>
            </w:r>
          </w:p>
        </w:tc>
        <w:tc>
          <w:tcPr>
            <w:tcW w:w="680" w:type="pct"/>
            <w:vAlign w:val="center"/>
          </w:tcPr>
          <w:p w14:paraId="79585788">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标的名称</w:t>
            </w:r>
          </w:p>
        </w:tc>
        <w:tc>
          <w:tcPr>
            <w:tcW w:w="248" w:type="pct"/>
            <w:vAlign w:val="center"/>
          </w:tcPr>
          <w:p w14:paraId="3A79CD23">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414" w:type="pct"/>
            <w:vAlign w:val="center"/>
          </w:tcPr>
          <w:p w14:paraId="6F8D13B0">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1003" w:type="pct"/>
            <w:vAlign w:val="center"/>
          </w:tcPr>
          <w:p w14:paraId="132BE470">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分项预算单价（元）</w:t>
            </w:r>
          </w:p>
        </w:tc>
        <w:tc>
          <w:tcPr>
            <w:tcW w:w="1003" w:type="pct"/>
            <w:vAlign w:val="center"/>
          </w:tcPr>
          <w:p w14:paraId="3D1C1997">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分项预算总价（元）</w:t>
            </w:r>
          </w:p>
        </w:tc>
        <w:tc>
          <w:tcPr>
            <w:tcW w:w="387" w:type="pct"/>
            <w:vAlign w:val="center"/>
          </w:tcPr>
          <w:p w14:paraId="40EC5B6D">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所属行业</w:t>
            </w:r>
          </w:p>
        </w:tc>
        <w:tc>
          <w:tcPr>
            <w:tcW w:w="452" w:type="pct"/>
            <w:vAlign w:val="center"/>
          </w:tcPr>
          <w:p w14:paraId="02671D08">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技术要求</w:t>
            </w:r>
          </w:p>
        </w:tc>
      </w:tr>
      <w:tr w14:paraId="2F2DF6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1" w:type="pct"/>
            <w:vAlign w:val="center"/>
          </w:tcPr>
          <w:p w14:paraId="1B71BD15">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559" w:type="pct"/>
            <w:vAlign w:val="center"/>
          </w:tcPr>
          <w:p w14:paraId="31A82210">
            <w:pPr>
              <w:pStyle w:val="17"/>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highlight w:val="none"/>
                <w:lang w:val="en-US" w:eastAsia="zh-CN"/>
              </w:rPr>
              <w:t>其他</w:t>
            </w:r>
            <w:r>
              <w:rPr>
                <w:rFonts w:hint="eastAsia" w:ascii="仿宋" w:hAnsi="仿宋" w:eastAsia="仿宋" w:cs="仿宋"/>
                <w:sz w:val="24"/>
                <w:szCs w:val="24"/>
                <w:highlight w:val="none"/>
                <w:lang w:eastAsia="zh-CN"/>
              </w:rPr>
              <w:t>批发服务</w:t>
            </w:r>
          </w:p>
        </w:tc>
        <w:tc>
          <w:tcPr>
            <w:tcW w:w="680" w:type="pct"/>
            <w:vAlign w:val="center"/>
          </w:tcPr>
          <w:p w14:paraId="0E05A84F">
            <w:pPr>
              <w:pStyle w:val="17"/>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肉、蛋类配送服务</w:t>
            </w:r>
          </w:p>
        </w:tc>
        <w:tc>
          <w:tcPr>
            <w:tcW w:w="248" w:type="pct"/>
            <w:vAlign w:val="center"/>
          </w:tcPr>
          <w:p w14:paraId="4E05BF2E">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项</w:t>
            </w:r>
          </w:p>
        </w:tc>
        <w:tc>
          <w:tcPr>
            <w:tcW w:w="414" w:type="pct"/>
            <w:vAlign w:val="center"/>
          </w:tcPr>
          <w:p w14:paraId="4C2B667A">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1.00</w:t>
            </w:r>
          </w:p>
        </w:tc>
        <w:tc>
          <w:tcPr>
            <w:tcW w:w="1003" w:type="pct"/>
            <w:vAlign w:val="center"/>
          </w:tcPr>
          <w:p w14:paraId="680E3132">
            <w:pPr>
              <w:pStyle w:val="17"/>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14,850,000.00</w:t>
            </w:r>
          </w:p>
        </w:tc>
        <w:tc>
          <w:tcPr>
            <w:tcW w:w="1003" w:type="pct"/>
            <w:shd w:val="clear" w:color="auto" w:fill="auto"/>
            <w:vAlign w:val="center"/>
          </w:tcPr>
          <w:p w14:paraId="279E61B1">
            <w:pPr>
              <w:pStyle w:val="17"/>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14,850,000.00</w:t>
            </w:r>
          </w:p>
        </w:tc>
        <w:tc>
          <w:tcPr>
            <w:tcW w:w="387" w:type="pct"/>
            <w:vAlign w:val="center"/>
          </w:tcPr>
          <w:p w14:paraId="742BD27A">
            <w:pPr>
              <w:pStyle w:val="17"/>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批发业</w:t>
            </w:r>
          </w:p>
        </w:tc>
        <w:tc>
          <w:tcPr>
            <w:tcW w:w="452" w:type="pct"/>
            <w:vAlign w:val="center"/>
          </w:tcPr>
          <w:p w14:paraId="68C92CF9">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详见附表一</w:t>
            </w:r>
          </w:p>
        </w:tc>
      </w:tr>
    </w:tbl>
    <w:p w14:paraId="074CBEC4">
      <w:pPr>
        <w:pStyle w:val="17"/>
        <w:spacing w:line="360" w:lineRule="auto"/>
        <w:rPr>
          <w:rFonts w:hint="eastAsia" w:ascii="仿宋" w:hAnsi="仿宋" w:eastAsia="仿宋" w:cs="仿宋"/>
          <w:sz w:val="28"/>
          <w:szCs w:val="28"/>
          <w:highlight w:val="none"/>
          <w:lang w:eastAsia="zh-CN"/>
        </w:rPr>
      </w:pPr>
      <w:r>
        <w:rPr>
          <w:rFonts w:hint="eastAsia" w:ascii="仿宋" w:hAnsi="仿宋" w:eastAsia="仿宋" w:cs="仿宋"/>
          <w:b/>
          <w:sz w:val="28"/>
          <w:szCs w:val="28"/>
          <w:highlight w:val="none"/>
        </w:rPr>
        <w:t>附表一：</w:t>
      </w:r>
      <w:r>
        <w:rPr>
          <w:rFonts w:hint="eastAsia" w:ascii="仿宋" w:hAnsi="仿宋" w:eastAsia="仿宋" w:cs="仿宋"/>
          <w:b/>
          <w:sz w:val="28"/>
          <w:szCs w:val="28"/>
          <w:highlight w:val="none"/>
          <w:lang w:eastAsia="zh-CN"/>
        </w:rPr>
        <w:t>肉、蛋类配送服务</w:t>
      </w:r>
    </w:p>
    <w:tbl>
      <w:tblPr>
        <w:tblStyle w:val="12"/>
        <w:tblW w:w="4998"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1"/>
        <w:gridCol w:w="652"/>
        <w:gridCol w:w="7584"/>
      </w:tblGrid>
      <w:tr w14:paraId="5BC4A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3E248CA9">
            <w:pPr>
              <w:pStyle w:val="17"/>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参数性质</w:t>
            </w:r>
          </w:p>
        </w:tc>
        <w:tc>
          <w:tcPr>
            <w:tcW w:w="359" w:type="pct"/>
            <w:vAlign w:val="center"/>
          </w:tcPr>
          <w:p w14:paraId="548C5A62">
            <w:pPr>
              <w:pStyle w:val="17"/>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序号</w:t>
            </w:r>
          </w:p>
        </w:tc>
        <w:tc>
          <w:tcPr>
            <w:tcW w:w="4186" w:type="pct"/>
            <w:vAlign w:val="center"/>
          </w:tcPr>
          <w:p w14:paraId="2AFFE884">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具体技术(参数)要求</w:t>
            </w:r>
          </w:p>
        </w:tc>
      </w:tr>
      <w:tr w14:paraId="32288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2B27ECB8">
            <w:pPr>
              <w:spacing w:line="360" w:lineRule="auto"/>
              <w:jc w:val="center"/>
              <w:rPr>
                <w:rFonts w:hint="eastAsia" w:ascii="仿宋" w:hAnsi="仿宋" w:eastAsia="仿宋" w:cs="仿宋"/>
                <w:sz w:val="28"/>
                <w:szCs w:val="28"/>
                <w:highlight w:val="none"/>
              </w:rPr>
            </w:pPr>
          </w:p>
        </w:tc>
        <w:tc>
          <w:tcPr>
            <w:tcW w:w="359" w:type="pct"/>
            <w:vAlign w:val="center"/>
          </w:tcPr>
          <w:p w14:paraId="47DEDFE8">
            <w:pPr>
              <w:pStyle w:val="17"/>
              <w:spacing w:line="360" w:lineRule="auto"/>
              <w:jc w:val="center"/>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p>
        </w:tc>
        <w:tc>
          <w:tcPr>
            <w:tcW w:w="4186" w:type="pct"/>
          </w:tcPr>
          <w:p w14:paraId="1D84F12B">
            <w:pPr>
              <w:spacing w:line="360" w:lineRule="auto"/>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一、采购内容</w:t>
            </w:r>
          </w:p>
          <w:p w14:paraId="432A34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东莞市常平镇新城学校食堂食材配送服务采购项目</w:t>
            </w:r>
            <w:r>
              <w:rPr>
                <w:rFonts w:hint="default" w:ascii="仿宋" w:hAnsi="仿宋" w:eastAsia="仿宋" w:cs="仿宋"/>
                <w:b w:val="0"/>
                <w:bCs w:val="0"/>
                <w:color w:val="auto"/>
                <w:sz w:val="28"/>
                <w:szCs w:val="28"/>
                <w:highlight w:val="none"/>
                <w:lang w:val="en-US" w:eastAsia="zh-CN"/>
              </w:rPr>
              <w:t>采购包1（</w:t>
            </w:r>
            <w:r>
              <w:rPr>
                <w:rFonts w:hint="eastAsia" w:ascii="仿宋" w:hAnsi="仿宋" w:eastAsia="仿宋" w:cs="仿宋"/>
                <w:b w:val="0"/>
                <w:bCs w:val="0"/>
                <w:color w:val="auto"/>
                <w:sz w:val="28"/>
                <w:szCs w:val="28"/>
                <w:highlight w:val="none"/>
                <w:lang w:val="en-US" w:eastAsia="zh-CN"/>
              </w:rPr>
              <w:t>肉、蛋类配送服务</w:t>
            </w:r>
            <w:r>
              <w:rPr>
                <w:rFonts w:hint="default"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lang w:val="en-US" w:eastAsia="zh-CN"/>
              </w:rPr>
              <w:t>，中标人为采购人供应肉类、鱼类、蛋类等生鲜食材，实际供货品种以合同签订时经采购人书面确定的清单为准。中标人供应上述种类的全部，</w:t>
            </w:r>
            <w:r>
              <w:rPr>
                <w:rFonts w:hint="eastAsia" w:ascii="仿宋" w:hAnsi="仿宋" w:eastAsia="仿宋" w:cs="仿宋"/>
                <w:b w:val="0"/>
                <w:bCs w:val="0"/>
                <w:sz w:val="28"/>
                <w:szCs w:val="28"/>
                <w:highlight w:val="none"/>
                <w:lang w:val="en-US" w:eastAsia="zh-CN"/>
              </w:rPr>
              <w:t>所供应的货品必须安全卫生，量足价平，并提供有完善的售后服务。</w:t>
            </w:r>
          </w:p>
        </w:tc>
      </w:tr>
      <w:tr w14:paraId="4D56D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5E27AB27">
            <w:pPr>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rPr>
              <w:t>★</w:t>
            </w:r>
          </w:p>
        </w:tc>
        <w:tc>
          <w:tcPr>
            <w:tcW w:w="359" w:type="pct"/>
            <w:vAlign w:val="center"/>
          </w:tcPr>
          <w:p w14:paraId="17A12809">
            <w:pPr>
              <w:pStyle w:val="17"/>
              <w:spacing w:line="360" w:lineRule="auto"/>
              <w:jc w:val="cente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w:t>
            </w:r>
          </w:p>
        </w:tc>
        <w:tc>
          <w:tcPr>
            <w:tcW w:w="4186" w:type="pct"/>
          </w:tcPr>
          <w:p w14:paraId="576BB938">
            <w:pPr>
              <w:spacing w:line="360" w:lineRule="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二、订货与配送时间要求（须提供承诺函并加盖投标人公章，承诺函格式自拟）</w:t>
            </w:r>
          </w:p>
          <w:p w14:paraId="1095066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1、订货说明</w:t>
            </w:r>
          </w:p>
          <w:p w14:paraId="51C6AD7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采购人</w:t>
            </w:r>
            <w:r>
              <w:rPr>
                <w:rFonts w:hint="default" w:ascii="仿宋" w:hAnsi="仿宋" w:eastAsia="仿宋" w:cs="仿宋"/>
                <w:b/>
                <w:bCs/>
                <w:sz w:val="28"/>
                <w:szCs w:val="28"/>
                <w:highlight w:val="none"/>
                <w:lang w:val="en-US" w:eastAsia="zh-CN"/>
              </w:rPr>
              <w:t>在每周最后两个工作日的18:00</w:t>
            </w:r>
            <w:r>
              <w:rPr>
                <w:rFonts w:hint="eastAsia" w:ascii="仿宋" w:hAnsi="仿宋" w:eastAsia="仿宋" w:cs="仿宋"/>
                <w:b/>
                <w:bCs/>
                <w:sz w:val="28"/>
                <w:szCs w:val="28"/>
                <w:highlight w:val="none"/>
                <w:lang w:val="en-US" w:eastAsia="zh-CN"/>
              </w:rPr>
              <w:t>（</w:t>
            </w:r>
            <w:r>
              <w:rPr>
                <w:rFonts w:hint="default" w:ascii="仿宋" w:hAnsi="仿宋" w:eastAsia="仿宋" w:cs="仿宋"/>
                <w:b/>
                <w:bCs/>
                <w:sz w:val="28"/>
                <w:szCs w:val="28"/>
                <w:highlight w:val="none"/>
                <w:lang w:val="en-US" w:eastAsia="zh-CN"/>
              </w:rPr>
              <w:t>星期</w:t>
            </w:r>
            <w:r>
              <w:rPr>
                <w:rFonts w:hint="eastAsia" w:ascii="仿宋" w:hAnsi="仿宋" w:eastAsia="仿宋" w:cs="仿宋"/>
                <w:b/>
                <w:bCs/>
                <w:sz w:val="28"/>
                <w:szCs w:val="28"/>
                <w:highlight w:val="none"/>
                <w:lang w:val="en-US" w:eastAsia="zh-CN"/>
              </w:rPr>
              <w:t>四</w:t>
            </w:r>
            <w:r>
              <w:rPr>
                <w:rFonts w:hint="default" w:ascii="仿宋" w:hAnsi="仿宋" w:eastAsia="仿宋" w:cs="仿宋"/>
                <w:b/>
                <w:bCs/>
                <w:sz w:val="28"/>
                <w:szCs w:val="28"/>
                <w:highlight w:val="none"/>
                <w:lang w:val="en-US" w:eastAsia="zh-CN"/>
              </w:rPr>
              <w:t>与星期</w:t>
            </w:r>
            <w:r>
              <w:rPr>
                <w:rFonts w:hint="eastAsia" w:ascii="仿宋" w:hAnsi="仿宋" w:eastAsia="仿宋" w:cs="仿宋"/>
                <w:b/>
                <w:bCs/>
                <w:sz w:val="28"/>
                <w:szCs w:val="28"/>
                <w:highlight w:val="none"/>
                <w:lang w:val="en-US" w:eastAsia="zh-CN"/>
              </w:rPr>
              <w:t>五）</w:t>
            </w:r>
            <w:r>
              <w:rPr>
                <w:rFonts w:hint="default" w:ascii="仿宋" w:hAnsi="仿宋" w:eastAsia="仿宋" w:cs="仿宋"/>
                <w:b/>
                <w:bCs/>
                <w:sz w:val="28"/>
                <w:szCs w:val="28"/>
                <w:highlight w:val="none"/>
                <w:lang w:val="en-US" w:eastAsia="zh-CN"/>
              </w:rPr>
              <w:t>之前，发出并确认</w:t>
            </w:r>
            <w:r>
              <w:rPr>
                <w:rFonts w:hint="eastAsia" w:ascii="仿宋" w:hAnsi="仿宋" w:eastAsia="仿宋" w:cs="仿宋"/>
                <w:b/>
                <w:bCs/>
                <w:sz w:val="28"/>
                <w:szCs w:val="28"/>
                <w:highlight w:val="none"/>
                <w:lang w:val="en-US" w:eastAsia="zh-CN"/>
              </w:rPr>
              <w:t>食材</w:t>
            </w:r>
            <w:r>
              <w:rPr>
                <w:rFonts w:hint="default" w:ascii="仿宋" w:hAnsi="仿宋" w:eastAsia="仿宋" w:cs="仿宋"/>
                <w:b/>
                <w:bCs/>
                <w:sz w:val="28"/>
                <w:szCs w:val="28"/>
                <w:highlight w:val="none"/>
                <w:lang w:val="en-US" w:eastAsia="zh-CN"/>
              </w:rPr>
              <w:t>订单，订单内容应说明清楚品名、数量、规格、质量和餐次等要求，中标人须按照</w:t>
            </w:r>
            <w:r>
              <w:rPr>
                <w:rFonts w:hint="eastAsia" w:ascii="仿宋" w:hAnsi="仿宋" w:eastAsia="仿宋" w:cs="仿宋"/>
                <w:b/>
                <w:bCs/>
                <w:sz w:val="28"/>
                <w:szCs w:val="28"/>
                <w:highlight w:val="none"/>
                <w:lang w:val="en-US" w:eastAsia="zh-CN"/>
              </w:rPr>
              <w:t>采购人</w:t>
            </w:r>
            <w:r>
              <w:rPr>
                <w:rFonts w:hint="default" w:ascii="仿宋" w:hAnsi="仿宋" w:eastAsia="仿宋" w:cs="仿宋"/>
                <w:b/>
                <w:bCs/>
                <w:sz w:val="28"/>
                <w:szCs w:val="28"/>
                <w:highlight w:val="none"/>
                <w:lang w:val="en-US" w:eastAsia="zh-CN"/>
              </w:rPr>
              <w:t>订货单要求按时保质保量，送货至</w:t>
            </w:r>
            <w:r>
              <w:rPr>
                <w:rFonts w:hint="eastAsia" w:ascii="仿宋" w:hAnsi="仿宋" w:eastAsia="仿宋" w:cs="仿宋"/>
                <w:b/>
                <w:bCs/>
                <w:sz w:val="28"/>
                <w:szCs w:val="28"/>
                <w:highlight w:val="none"/>
                <w:lang w:val="en-US" w:eastAsia="zh-CN"/>
              </w:rPr>
              <w:t>采购人</w:t>
            </w:r>
            <w:r>
              <w:rPr>
                <w:rFonts w:hint="default" w:ascii="仿宋" w:hAnsi="仿宋" w:eastAsia="仿宋" w:cs="仿宋"/>
                <w:b/>
                <w:bCs/>
                <w:sz w:val="28"/>
                <w:szCs w:val="28"/>
                <w:highlight w:val="none"/>
                <w:lang w:val="en-US" w:eastAsia="zh-CN"/>
              </w:rPr>
              <w:t>指定地点；特殊情况下，</w:t>
            </w:r>
            <w:r>
              <w:rPr>
                <w:rFonts w:hint="eastAsia" w:ascii="仿宋" w:hAnsi="仿宋" w:eastAsia="仿宋" w:cs="仿宋"/>
                <w:b/>
                <w:bCs/>
                <w:sz w:val="28"/>
                <w:szCs w:val="28"/>
                <w:highlight w:val="none"/>
                <w:lang w:val="en-US" w:eastAsia="zh-CN"/>
              </w:rPr>
              <w:t>采购人</w:t>
            </w:r>
            <w:r>
              <w:rPr>
                <w:rFonts w:hint="default" w:ascii="仿宋" w:hAnsi="仿宋" w:eastAsia="仿宋" w:cs="仿宋"/>
                <w:b/>
                <w:bCs/>
                <w:sz w:val="28"/>
                <w:szCs w:val="28"/>
                <w:highlight w:val="none"/>
                <w:lang w:val="en-US" w:eastAsia="zh-CN"/>
              </w:rPr>
              <w:t>需中标人在规定时间内将采购货物送到指定地点，中标人应无条件配合，并能确保准时送到。</w:t>
            </w:r>
          </w:p>
          <w:p w14:paraId="75C58F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2、配送要求</w:t>
            </w:r>
          </w:p>
          <w:p w14:paraId="03FD948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sz w:val="28"/>
                <w:szCs w:val="28"/>
                <w:highlight w:val="none"/>
                <w:lang w:val="en-US" w:eastAsia="zh-CN"/>
              </w:rPr>
            </w:pPr>
            <w:r>
              <w:rPr>
                <w:rFonts w:hint="default" w:ascii="仿宋" w:hAnsi="仿宋" w:eastAsia="仿宋" w:cs="仿宋"/>
                <w:b/>
                <w:bCs/>
                <w:sz w:val="28"/>
                <w:szCs w:val="28"/>
                <w:highlight w:val="none"/>
                <w:lang w:val="en-US" w:eastAsia="zh-CN"/>
              </w:rPr>
              <w:t>禽肉类、水产品类、零星冻品类</w:t>
            </w:r>
            <w:r>
              <w:rPr>
                <w:rFonts w:hint="eastAsia" w:ascii="仿宋" w:hAnsi="仿宋" w:eastAsia="仿宋" w:cs="仿宋"/>
                <w:b/>
                <w:bCs/>
                <w:sz w:val="28"/>
                <w:szCs w:val="28"/>
                <w:highlight w:val="none"/>
                <w:lang w:val="en-US" w:eastAsia="zh-CN"/>
              </w:rPr>
              <w:t>、蛋类</w:t>
            </w:r>
            <w:r>
              <w:rPr>
                <w:rFonts w:hint="default" w:ascii="仿宋" w:hAnsi="仿宋" w:eastAsia="仿宋" w:cs="仿宋"/>
                <w:b/>
                <w:bCs/>
                <w:sz w:val="28"/>
                <w:szCs w:val="28"/>
                <w:highlight w:val="none"/>
                <w:lang w:val="en-US" w:eastAsia="zh-CN"/>
              </w:rPr>
              <w:t>正常情况每天均需送货1次，中标人须于每天早上</w:t>
            </w:r>
            <w:r>
              <w:rPr>
                <w:rFonts w:hint="eastAsia" w:ascii="仿宋" w:hAnsi="仿宋" w:eastAsia="仿宋" w:cs="仿宋"/>
                <w:b/>
                <w:bCs/>
                <w:color w:val="auto"/>
                <w:sz w:val="28"/>
                <w:szCs w:val="28"/>
                <w:highlight w:val="none"/>
                <w:lang w:val="en-US" w:eastAsia="zh-CN"/>
              </w:rPr>
              <w:t>5</w:t>
            </w:r>
            <w:r>
              <w:rPr>
                <w:rFonts w:hint="default" w:ascii="仿宋" w:hAnsi="仿宋" w:eastAsia="仿宋" w:cs="仿宋"/>
                <w:b/>
                <w:bCs/>
                <w:color w:val="auto"/>
                <w:sz w:val="28"/>
                <w:szCs w:val="28"/>
                <w:highlight w:val="none"/>
                <w:lang w:val="en-US" w:eastAsia="zh-CN"/>
              </w:rPr>
              <w:t>：30前</w:t>
            </w:r>
            <w:r>
              <w:rPr>
                <w:rFonts w:hint="default" w:ascii="仿宋" w:hAnsi="仿宋" w:eastAsia="仿宋" w:cs="仿宋"/>
                <w:b/>
                <w:bCs/>
                <w:sz w:val="28"/>
                <w:szCs w:val="28"/>
                <w:highlight w:val="none"/>
                <w:lang w:val="en-US" w:eastAsia="zh-CN"/>
              </w:rPr>
              <w:t>将采购人要求的食材配送至指定地点并经采购人验收合格。</w:t>
            </w:r>
          </w:p>
          <w:p w14:paraId="347D2E3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sz w:val="28"/>
                <w:szCs w:val="28"/>
                <w:highlight w:val="none"/>
                <w:lang w:val="en-US" w:eastAsia="zh-CN"/>
              </w:rPr>
            </w:pPr>
            <w:r>
              <w:rPr>
                <w:rFonts w:hint="default" w:ascii="仿宋" w:hAnsi="仿宋" w:eastAsia="仿宋" w:cs="仿宋"/>
                <w:b/>
                <w:bCs/>
                <w:sz w:val="28"/>
                <w:szCs w:val="28"/>
                <w:highlight w:val="none"/>
                <w:lang w:val="en-US" w:eastAsia="zh-CN"/>
              </w:rPr>
              <w:t>食材运抵指定地点后由中标人负责卸车并搬运至采购人指定地点，搬运食材时经过的过道、电梯等公共区域需保持整洁，若留有污渍需及时清理；服务过程中禁止服务人员在采购人</w:t>
            </w:r>
            <w:r>
              <w:rPr>
                <w:rFonts w:hint="eastAsia" w:ascii="仿宋" w:hAnsi="仿宋" w:eastAsia="仿宋" w:cs="仿宋"/>
                <w:b/>
                <w:bCs/>
                <w:sz w:val="28"/>
                <w:szCs w:val="28"/>
                <w:highlight w:val="none"/>
                <w:lang w:val="en-US" w:eastAsia="zh-CN"/>
              </w:rPr>
              <w:t>学校区域</w:t>
            </w:r>
            <w:r>
              <w:rPr>
                <w:rFonts w:hint="default" w:ascii="仿宋" w:hAnsi="仿宋" w:eastAsia="仿宋" w:cs="仿宋"/>
                <w:b/>
                <w:bCs/>
                <w:sz w:val="28"/>
                <w:szCs w:val="28"/>
                <w:highlight w:val="none"/>
                <w:lang w:val="en-US" w:eastAsia="zh-CN"/>
              </w:rPr>
              <w:t>内吸烟。</w:t>
            </w:r>
          </w:p>
        </w:tc>
      </w:tr>
      <w:tr w14:paraId="33A45D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3F38E7EB">
            <w:pPr>
              <w:spacing w:line="360" w:lineRule="auto"/>
              <w:jc w:val="center"/>
              <w:rPr>
                <w:rFonts w:hint="eastAsia" w:ascii="仿宋" w:hAnsi="仿宋" w:eastAsia="仿宋" w:cs="仿宋"/>
                <w:sz w:val="28"/>
                <w:szCs w:val="28"/>
                <w:highlight w:val="none"/>
              </w:rPr>
            </w:pPr>
          </w:p>
        </w:tc>
        <w:tc>
          <w:tcPr>
            <w:tcW w:w="359" w:type="pct"/>
            <w:vAlign w:val="center"/>
          </w:tcPr>
          <w:p w14:paraId="3BE93DC7">
            <w:pPr>
              <w:pStyle w:val="17"/>
              <w:spacing w:line="36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w:t>
            </w:r>
          </w:p>
        </w:tc>
        <w:tc>
          <w:tcPr>
            <w:tcW w:w="4186" w:type="pct"/>
          </w:tcPr>
          <w:p w14:paraId="7331C043">
            <w:pPr>
              <w:spacing w:line="360" w:lineRule="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三、服务要求</w:t>
            </w:r>
          </w:p>
          <w:p w14:paraId="4F2CF1DE">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1、基本要求</w:t>
            </w:r>
          </w:p>
          <w:p w14:paraId="097797D8">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（1）中标人必须具有完善的相应制度、办法和保障措施；</w:t>
            </w:r>
          </w:p>
          <w:p w14:paraId="0F0AE65B">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（2）中标人严格按政府有关卫生管理规定提供符合国家卫生标准的各类食品、食材，具有政府有关部门的合格证明，各类肉菜、食品，确保无变质变味食物。</w:t>
            </w:r>
          </w:p>
          <w:p w14:paraId="743F9361">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（3）中标人需服从采购人和食品监督部门的监督管理，配合采购人及时更新所提供的符合卫生监督部门的有效证明材料，包括但不限于营业执照、产品合格证等。</w:t>
            </w:r>
          </w:p>
          <w:p w14:paraId="6F65EBA1">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（4）中标人所送的食材及物资引起食用人身体不适、发生食物中毒等问题，经正规食品质量检验部门确定是中标人责任的，由中标人承担全部经济赔偿及法律责任。</w:t>
            </w:r>
          </w:p>
          <w:p w14:paraId="251A7A99">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5）中标人必须遵守国家规定的《中华人民共和国食品安全法》《中华人民共和国农产品质量安全法》等法律和行政法规的规定，提供的货品必须符合国家有关卫生标准，保质、保量、保鲜，严禁配送假冒、变质、过期的农副产品，对于验收不合格的货品，中标人必须无条件包退包换。</w:t>
            </w:r>
          </w:p>
          <w:p w14:paraId="16E10C17">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2、服务要求</w:t>
            </w:r>
          </w:p>
          <w:p w14:paraId="795242A0">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本采购包配送食材包括肉类、鱼类、蛋类等生鲜食材。中标人按照采购人提出的物品订货清单，不论数量多少（例如：500克以下），必须保证在规定的时间、地点送货。中标人对采购人提出的临时性服务要求也应按时、按质、按量将货品送到采购人指定地点；中标人所供应的货品必须安全卫生，承担送货途中的一切风险并提供完善的售后服务。</w:t>
            </w:r>
          </w:p>
          <w:p w14:paraId="1B7FA42B">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（2）中标人对采购人提出的临时性食材配送服务要求应在收到采购人要求后80分钟内按质、按量将货品送到采购人指定地点。</w:t>
            </w:r>
          </w:p>
          <w:p w14:paraId="62091222">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（3）中标人提供的货品必须符合国家食品卫生法规相关标准，保质、保量，不合格的货品，中标人必须包退包换。</w:t>
            </w:r>
          </w:p>
          <w:p w14:paraId="4FB68100">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（4）中标人提供的货品必须出示真实有效的检验合格报告。</w:t>
            </w:r>
          </w:p>
          <w:p w14:paraId="7669F115">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（5）中标人每次送货应有相应的送货清单，且必须提供合法的进货单据。</w:t>
            </w:r>
          </w:p>
          <w:p w14:paraId="7CFB64A1">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（6）中标人提供的货品导致采购人有任何食物安全事件出现，由中标人承担全部责任及赔偿采购人一切损失，采购人保留法律追究权利。</w:t>
            </w:r>
          </w:p>
          <w:p w14:paraId="2BC3D9BF">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（7）中标人的供货价应包含货品交给采购人之前的一切费用，包括运输费、储存费等，并承担送货途中的一切风险。</w:t>
            </w:r>
          </w:p>
          <w:p w14:paraId="4658A0FD">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（8）中标人进入采购人范围内必须遵守采购人有关规定，不得影响采购人的正常工作，由于中标人的过失造成采购人直接经济损失则要负全部责任及赔偿采购人一切损失。</w:t>
            </w:r>
          </w:p>
          <w:p w14:paraId="428AF505">
            <w:pPr>
              <w:spacing w:line="360" w:lineRule="auto"/>
              <w:rPr>
                <w:rFonts w:hint="eastAsia" w:ascii="仿宋" w:hAnsi="仿宋" w:eastAsia="仿宋" w:cs="仿宋"/>
                <w:sz w:val="28"/>
                <w:szCs w:val="28"/>
                <w:highlight w:val="none"/>
              </w:rPr>
            </w:pPr>
            <w:r>
              <w:rPr>
                <w:rFonts w:hint="eastAsia" w:ascii="仿宋" w:hAnsi="仿宋" w:eastAsia="仿宋" w:cs="仿宋"/>
                <w:b w:val="0"/>
                <w:bCs w:val="0"/>
                <w:sz w:val="28"/>
                <w:szCs w:val="28"/>
                <w:highlight w:val="none"/>
                <w:lang w:val="en-US" w:eastAsia="zh-CN"/>
              </w:rPr>
              <w:t>（9）若遇台风、暴雨等意外原因造成的个别品种价格需临时调整，应通知采购人，并征得采购人同意后方可调整，每次送货按通知价格计算，调整后的价格仅对当次送货订单有效，后续其他送货订单仍应按该周期确认的报价执行。采购人认为无需调整的，中标人仍应按该周期确认的报价送货结算。</w:t>
            </w:r>
          </w:p>
        </w:tc>
      </w:tr>
      <w:tr w14:paraId="294D5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6CF074B8">
            <w:pPr>
              <w:spacing w:line="360" w:lineRule="auto"/>
              <w:jc w:val="center"/>
              <w:rPr>
                <w:rFonts w:hint="eastAsia" w:ascii="仿宋" w:hAnsi="仿宋" w:eastAsia="仿宋" w:cs="仿宋"/>
                <w:sz w:val="28"/>
                <w:szCs w:val="28"/>
                <w:highlight w:val="none"/>
              </w:rPr>
            </w:pPr>
          </w:p>
        </w:tc>
        <w:tc>
          <w:tcPr>
            <w:tcW w:w="359" w:type="pct"/>
            <w:vAlign w:val="center"/>
          </w:tcPr>
          <w:p w14:paraId="3568B686">
            <w:pPr>
              <w:pStyle w:val="17"/>
              <w:spacing w:line="36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w:t>
            </w:r>
          </w:p>
        </w:tc>
        <w:tc>
          <w:tcPr>
            <w:tcW w:w="4186" w:type="pct"/>
          </w:tcPr>
          <w:p w14:paraId="60244D87">
            <w:pPr>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eastAsia="zh-CN"/>
              </w:rPr>
              <w:t>四</w:t>
            </w:r>
            <w:r>
              <w:rPr>
                <w:rFonts w:hint="eastAsia" w:ascii="仿宋" w:hAnsi="仿宋" w:eastAsia="仿宋" w:cs="仿宋"/>
                <w:b/>
                <w:bCs/>
                <w:sz w:val="28"/>
                <w:szCs w:val="28"/>
                <w:highlight w:val="none"/>
              </w:rPr>
              <w:t>、验收标准</w:t>
            </w:r>
          </w:p>
          <w:p w14:paraId="7EF3A86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中标人应充分理解并认真遵循本招标文件的要求，所提供的货物必须满足招标文件要求。保证供应的货品均为正规生产的新鲜、检验合格、无毒、无辐射、无侵权货品，符合国家有关卫生、质量、包装和保质标准，有使用有效期的货品，其剩余有效期不得少于标注有效期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0%。中标人保证所提供的水产品种类的多样性和季节性，以保证新鲜感。货物有包装的，货物的包装必须完整清洁（无损、无污、无皱），采购人有权拒收包装不整齐、已拆封的货品。货品质量或包装不符合采购人要求的，中标人必须无条件退货或更换。配送货品中涉及肉品、水产类的，必须用专用冷藏、冷冻载具运输，保证运输过程冷链不中断，到达目的地时外包装箱干爽，无软化现象；其中须冷藏运输的货品，保证运输过程环境保持在恒温5℃；须冷冻运输的货品，保证运输过程环境保持在恒温-18℃。</w:t>
            </w:r>
          </w:p>
          <w:p w14:paraId="1C2F72EC">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1、禽肉类、水产品类供应货品质量要求</w:t>
            </w:r>
          </w:p>
          <w:p w14:paraId="30AF3473">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（1）猪肉类</w:t>
            </w:r>
          </w:p>
          <w:p w14:paraId="1BA0033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1）具有当天卫生监督部门发放的“动物检疫合格证明”，肉体印有检疫章。</w:t>
            </w:r>
          </w:p>
          <w:p w14:paraId="3F5BD2D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2）表皮干爽、肌体结实、肉质紧密、肉色淡红新鲜，肥肉洁白而细腻。</w:t>
            </w:r>
          </w:p>
          <w:p w14:paraId="21A2A52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3）外观检测无异味、无寄生虫、无粘液、无渗出液体、指压反弹迅速、具有猪肉自然气味。</w:t>
            </w:r>
          </w:p>
          <w:p w14:paraId="40CFD56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4）运输设备具备恒温保鲜（5℃），存放容器保持清洁卫生，包装合理且材料无污染。</w:t>
            </w:r>
          </w:p>
          <w:p w14:paraId="49FB0D4F">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（2）牛肉类</w:t>
            </w:r>
          </w:p>
          <w:p w14:paraId="04AA43C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1）具有当天卫生监督部门发放的“动物检疫合格证明”，外观检测新鲜肉质柔软有光泽、无腐臭变质异味、无寄生虫、无粘液、无渗出液体。</w:t>
            </w:r>
          </w:p>
          <w:p w14:paraId="0C89ABE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2）牛肉色泽棕红，脂肪呈淡黄色或深黄色，肉质紧密，弹性足。</w:t>
            </w:r>
          </w:p>
          <w:p w14:paraId="1C939C3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3）运输设备具备恒温保鲜（5℃），存放容器保持清洁卫生，包装合理且材料无污染。</w:t>
            </w:r>
          </w:p>
          <w:p w14:paraId="30418E9B">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（3）羊肉类</w:t>
            </w:r>
          </w:p>
          <w:p w14:paraId="283A1A1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1）具有当天卫生监督部门发放的“动物检疫合格证明”。</w:t>
            </w:r>
          </w:p>
          <w:p w14:paraId="33E2858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2）羊肉色泽暗红，纤维细而软，肌间少脂肪。</w:t>
            </w:r>
          </w:p>
          <w:p w14:paraId="727BF2E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3）运输设备具备恒温保鲜（5℃），存放容器保持清洁卫生，包装合理且材料无污染。</w:t>
            </w:r>
          </w:p>
          <w:p w14:paraId="76143D4C">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（4）水产品类</w:t>
            </w:r>
          </w:p>
          <w:p w14:paraId="786426B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1）必须鲜活。</w:t>
            </w:r>
          </w:p>
          <w:p w14:paraId="00FEA832">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2）鲜鱼鳞片完整，有光泽无脱落，鳃口紧闭，眼球光亮透明，鱼鳃鲜红，鳍尾完整，没有泥腥味，确保新鲜。</w:t>
            </w:r>
          </w:p>
          <w:p w14:paraId="62774D4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3）身体饱满结实，无腐烂异味，肉质紧密有弹性，无离骨脱刺现象。</w:t>
            </w:r>
          </w:p>
          <w:p w14:paraId="53758D4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4）来源可靠放心，无毒、无害、无污染。</w:t>
            </w:r>
          </w:p>
          <w:p w14:paraId="32779789">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（5）三鸟类</w:t>
            </w:r>
          </w:p>
          <w:p w14:paraId="69AE222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1）活禽类：</w:t>
            </w:r>
          </w:p>
          <w:p w14:paraId="403D091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①具有当天卫生监督部门发放的“动物检疫合格证明”。</w:t>
            </w:r>
          </w:p>
          <w:p w14:paraId="1F705D1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②必须鲜活，羽毛完整、有光泽无不正常脱落。</w:t>
            </w:r>
          </w:p>
          <w:p w14:paraId="1D940E5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③身体饱满结实，来源可靠放心，无毒、无害、无污染。</w:t>
            </w:r>
          </w:p>
          <w:p w14:paraId="183C555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2）屠杀好的：</w:t>
            </w:r>
          </w:p>
          <w:p w14:paraId="17B3F5F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①具有当天卫生监督部门发放的“动物检疫合格证明”。</w:t>
            </w:r>
          </w:p>
          <w:p w14:paraId="3199A959">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②肉质新鲜柔软有光泽，质地紧密，脂肪呈白色或淡黄色，肉质细腻、无腐烂异味，肉体结实，内脏清掏干净，肉质弹性足无明显渗出液体，总体无粘液。</w:t>
            </w:r>
          </w:p>
          <w:p w14:paraId="40FE762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③运输设备具备恒温保鲜（5℃），存放容器保持清洁卫生，包装合理，来源可靠放心，无毒、无害、无污染。</w:t>
            </w:r>
          </w:p>
          <w:p w14:paraId="1E7DC33A">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2、零星冻品副食品类供应货品质量要求</w:t>
            </w:r>
          </w:p>
          <w:p w14:paraId="527D108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（1）必须选用符合国家食品卫生法规相关标准的商品，选用无毒、无害、无污染、可</w:t>
            </w:r>
            <w:r>
              <w:rPr>
                <w:rFonts w:hint="eastAsia" w:ascii="仿宋" w:hAnsi="仿宋" w:eastAsia="仿宋" w:cs="仿宋"/>
                <w:sz w:val="28"/>
                <w:szCs w:val="28"/>
                <w:highlight w:val="none"/>
                <w:lang w:val="en-US" w:eastAsia="zh-CN"/>
              </w:rPr>
              <w:t>溯源</w:t>
            </w:r>
            <w:r>
              <w:rPr>
                <w:rFonts w:hint="eastAsia" w:ascii="仿宋" w:hAnsi="仿宋" w:eastAsia="仿宋" w:cs="仿宋"/>
                <w:sz w:val="28"/>
                <w:szCs w:val="28"/>
                <w:highlight w:val="none"/>
              </w:rPr>
              <w:t>的副食品。掺假、掺杂副食品坚决不能使用。</w:t>
            </w:r>
          </w:p>
          <w:p w14:paraId="406FF677">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（2）食品等级标准要相符，其包装盒或标签上须注明食品名称，生产厂家、厂址、生产日期、食品的主要原料成份和食品保质期等信息，注明不详或没有注明的商品不予验收。</w:t>
            </w:r>
          </w:p>
          <w:p w14:paraId="30D17FF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（3）冻肉类产品中间不能有过多冰块，重量必须和包装箱上标明的重量一致。</w:t>
            </w:r>
          </w:p>
        </w:tc>
      </w:tr>
      <w:tr w14:paraId="50CAC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03044227">
            <w:pPr>
              <w:spacing w:line="360" w:lineRule="auto"/>
              <w:jc w:val="center"/>
              <w:rPr>
                <w:rFonts w:hint="eastAsia" w:ascii="仿宋" w:hAnsi="仿宋" w:eastAsia="仿宋" w:cs="仿宋"/>
                <w:sz w:val="28"/>
                <w:szCs w:val="28"/>
                <w:highlight w:val="none"/>
              </w:rPr>
            </w:pPr>
          </w:p>
        </w:tc>
        <w:tc>
          <w:tcPr>
            <w:tcW w:w="359" w:type="pct"/>
            <w:vAlign w:val="center"/>
          </w:tcPr>
          <w:p w14:paraId="7D77FCBB">
            <w:pPr>
              <w:pStyle w:val="17"/>
              <w:spacing w:line="36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w:t>
            </w:r>
          </w:p>
        </w:tc>
        <w:tc>
          <w:tcPr>
            <w:tcW w:w="4186" w:type="pct"/>
          </w:tcPr>
          <w:p w14:paraId="0860C78F">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五</w:t>
            </w:r>
            <w:r>
              <w:rPr>
                <w:rFonts w:hint="eastAsia" w:ascii="仿宋" w:hAnsi="仿宋" w:eastAsia="仿宋" w:cs="仿宋"/>
                <w:sz w:val="28"/>
                <w:szCs w:val="28"/>
                <w:highlight w:val="none"/>
              </w:rPr>
              <w:t>、供货要求</w:t>
            </w:r>
          </w:p>
          <w:p w14:paraId="55C1A6E7">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1、中标人所提供产品质量必须要符合行业标准要求，不得有掺假、变质、变味、过期等现象出现，严禁伪劣、假冒、无证不合格物品进入仓库。</w:t>
            </w:r>
          </w:p>
          <w:p w14:paraId="5845C5B2">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2、中标人在供应过程中，如果发生出现质量问题或造成食物中毒，如变质等情况，经国家相关卫生检验部门查实后确属中标人责任，中标人应依法承担相关责任。</w:t>
            </w:r>
          </w:p>
          <w:p w14:paraId="0B62CD65">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3、必须有检验合格证明，严禁存在有害、有毒、腐烂变质、酸败、霉变、生虫、污垢不洁、混有异物或其他感官性状异常的食品。</w:t>
            </w:r>
          </w:p>
          <w:p w14:paraId="59906521">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14:paraId="664B8F10">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、冰鲜类水产品必须用专用冷藏、冷冻载具运输，保证运输过程冷链不中断，到达目的地时外包装箱干爽，无软化现象。</w:t>
            </w:r>
          </w:p>
          <w:p w14:paraId="3F4DE17F">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、蛋类应小心轻卸，严防机械损伤。</w:t>
            </w:r>
          </w:p>
          <w:p w14:paraId="43B1A29E">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、中标人必须严格按照投标描述的产品质量供货</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并配合采购人完成相关食品安全检查要求。</w:t>
            </w:r>
          </w:p>
          <w:p w14:paraId="1B2A4238">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、中标人所供食材规格符合采购人提交的每次采购订单中明确的具体需求。</w:t>
            </w:r>
          </w:p>
          <w:p w14:paraId="1D1AAB5D">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中标人食材必须符合卫生要求，不得出现腐烂、变质、油脂酸败、霉变、生虫、污秽不洁、混有异物或者其他感官性状异常。在验收过程中，如发现食品质量问题，采购人有权拒收，并及时通知中标人，经双方确认后，中标人应立即向采购人重新配送。</w:t>
            </w:r>
          </w:p>
          <w:p w14:paraId="0B00992C">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发现食品安全质量问题的处理：对危及人身安全的食品质量问题采取零容忍措施，如产品中发现重金属残留超标、腐败变质等一经发现，当日所送同批次产品全部退货。验收时凡属于规格、质量等问题的货品，中标人必须按照采购人要求包退包换，退补货品需在60分钟内补给，不能影响采购人正常供餐。若在加工食用前发现部分产品质量问题，中标人须将问题产品退货处理。</w:t>
            </w:r>
          </w:p>
          <w:p w14:paraId="670F3122">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11</w:t>
            </w:r>
            <w:r>
              <w:rPr>
                <w:rFonts w:hint="eastAsia" w:ascii="仿宋" w:hAnsi="仿宋" w:eastAsia="仿宋" w:cs="仿宋"/>
                <w:sz w:val="28"/>
                <w:szCs w:val="28"/>
                <w:highlight w:val="none"/>
              </w:rPr>
              <w:t>、如中标人所配送食材造成人员食物中毒安全事故，经卫生检疫部门鉴定后证实属中标人责任，中标人承担全部法律责任及民事赔偿，以及依法承担由此产生的费用。</w:t>
            </w:r>
          </w:p>
          <w:p w14:paraId="04B29756">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、中标人需根据以上货品质量安全问题提供的完善的售后服务承诺，包括但不限于专线售后服务管理方案，专人服务，专人跟踪、服务时间安排、其它服务承诺等。</w:t>
            </w:r>
          </w:p>
          <w:p w14:paraId="0806596B">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13</w:t>
            </w:r>
            <w:r>
              <w:rPr>
                <w:rFonts w:hint="eastAsia" w:ascii="仿宋" w:hAnsi="仿宋" w:eastAsia="仿宋" w:cs="仿宋"/>
                <w:sz w:val="28"/>
                <w:szCs w:val="28"/>
                <w:highlight w:val="none"/>
              </w:rPr>
              <w:t>、中标人必须按照采购人要求的时间、数量品种、品质要求及协定的价格准时送货，经验收合格后签字确认，不能以任何理由推托，一旦影响到采购人饭堂的正常运转，中标人应承担相应的经济赔偿。</w:t>
            </w:r>
          </w:p>
          <w:p w14:paraId="662F61AE">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14</w:t>
            </w:r>
            <w:r>
              <w:rPr>
                <w:rFonts w:hint="eastAsia" w:ascii="仿宋" w:hAnsi="仿宋" w:eastAsia="仿宋" w:cs="仿宋"/>
                <w:sz w:val="28"/>
                <w:szCs w:val="28"/>
                <w:highlight w:val="none"/>
              </w:rPr>
              <w:t>、中标人必须在双方约定的时间内将货物送到采购人指定的地点，运输费用由中标人承担，如出现不合格、损坏的情况，由中标人负责及时调换。除发生客观不可抗力的情况外，中标人不得推迟送货。如确需延迟送货的，中标人应在得知情况的同时告知采购人并征得采购人书面同意，由于中标人延迟造成采购人利益受损的，采购人有权要求中标人赔偿。</w:t>
            </w:r>
          </w:p>
          <w:p w14:paraId="22041BCE">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15</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中标人需具有冷藏/冷冻仓库用于食材配送前的仓储，仓库应整洁卫生，食材堆放符合国家、省、市或行业相关标准和规范，仓库应有专人管理并定期消杀。</w:t>
            </w:r>
            <w:r>
              <w:rPr>
                <w:rFonts w:hint="eastAsia" w:ascii="仿宋" w:hAnsi="仿宋" w:eastAsia="仿宋" w:cs="仿宋"/>
                <w:sz w:val="28"/>
                <w:szCs w:val="28"/>
                <w:highlight w:val="none"/>
              </w:rPr>
              <w:t>中标人负责货品配送前的仓储，采购人不提供仓库。在采购人签收之前，货物的所有权和风险属于中标人，货物发生遗失、损坏由中标人负责。</w:t>
            </w:r>
          </w:p>
          <w:p w14:paraId="33D430D9">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16</w:t>
            </w:r>
            <w:r>
              <w:rPr>
                <w:rFonts w:hint="eastAsia" w:ascii="仿宋" w:hAnsi="仿宋" w:eastAsia="仿宋" w:cs="仿宋"/>
                <w:sz w:val="28"/>
                <w:szCs w:val="28"/>
                <w:highlight w:val="none"/>
              </w:rPr>
              <w:t>、中标人需要严格按照采购人的订单配送货品，不得随意增减数量或改变品种。如因市场流通问题确实需要变更供货内容的，中标人应在得知情况的同时征得采购人同意后方可变更，否则，采购人有权拒收，由此产生的一切损失和费用由中标人承担。</w:t>
            </w:r>
          </w:p>
          <w:p w14:paraId="057640B4">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17</w:t>
            </w:r>
            <w:r>
              <w:rPr>
                <w:rFonts w:hint="eastAsia" w:ascii="仿宋" w:hAnsi="仿宋" w:eastAsia="仿宋" w:cs="仿宋"/>
                <w:sz w:val="28"/>
                <w:szCs w:val="28"/>
                <w:highlight w:val="none"/>
              </w:rPr>
              <w:t>、中标人不能按核定的供货价交付的某些货品、不能提供与其承诺相符的服务或中标人存在违反合同的行为，并且在采购人要求的期限内不予纠正的，将取消其配送资格</w:t>
            </w:r>
            <w:r>
              <w:rPr>
                <w:rFonts w:hint="eastAsia" w:ascii="仿宋" w:hAnsi="仿宋" w:eastAsia="仿宋" w:cs="仿宋"/>
                <w:sz w:val="28"/>
                <w:szCs w:val="28"/>
                <w:highlight w:val="none"/>
                <w:lang w:val="en-US" w:eastAsia="zh-CN"/>
              </w:rPr>
              <w:t>并终止合同</w:t>
            </w:r>
            <w:r>
              <w:rPr>
                <w:rFonts w:hint="eastAsia" w:ascii="仿宋" w:hAnsi="仿宋" w:eastAsia="仿宋" w:cs="仿宋"/>
                <w:sz w:val="28"/>
                <w:szCs w:val="28"/>
                <w:highlight w:val="none"/>
              </w:rPr>
              <w:t>，中标人不得有异议，</w:t>
            </w:r>
            <w:r>
              <w:rPr>
                <w:rFonts w:hint="eastAsia" w:ascii="仿宋" w:hAnsi="仿宋" w:eastAsia="仿宋" w:cs="仿宋"/>
                <w:sz w:val="28"/>
                <w:szCs w:val="28"/>
                <w:highlight w:val="none"/>
                <w:lang w:val="en-US" w:eastAsia="zh-CN"/>
              </w:rPr>
              <w:t>在采购人确定新食材供货商前，</w:t>
            </w:r>
            <w:r>
              <w:rPr>
                <w:rFonts w:hint="eastAsia" w:ascii="仿宋" w:hAnsi="仿宋" w:eastAsia="仿宋" w:cs="仿宋"/>
                <w:sz w:val="28"/>
                <w:szCs w:val="28"/>
                <w:highlight w:val="none"/>
              </w:rPr>
              <w:t>协助提供一家合资质的食材供货商作临时补给，并确保食材按采购人要求及时供应到位。此项下违约行为包括但不限于下列各项：</w:t>
            </w:r>
          </w:p>
          <w:p w14:paraId="7288550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（1）中标人在收到采购人订货要求后，在承诺的供货时间内不能供货的。</w:t>
            </w:r>
          </w:p>
          <w:p w14:paraId="78E7C89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（2）中标人未能提供承诺的服务的。</w:t>
            </w:r>
          </w:p>
          <w:p w14:paraId="2FBD52E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（3）每月超过三次因数量或质量问题导致退换货品的。</w:t>
            </w:r>
          </w:p>
          <w:p w14:paraId="5C09B30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（4）中标人不能在约定时间内提供合法票据进行结算的。</w:t>
            </w:r>
          </w:p>
          <w:p w14:paraId="4330460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（5）中标人送货专员在采购人单位活动但不遵守采购人单位各项规章制度或做出有损采购人形象和利益的事情的。</w:t>
            </w:r>
          </w:p>
          <w:p w14:paraId="1BDA10F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（6）中标人泄露采购人的信息的，泄密行为造成采购人损失的，中标人将承担由此产生的一切损失和法律责任。</w:t>
            </w:r>
          </w:p>
          <w:p w14:paraId="713AB1E5">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因配送原材料问题，发生师生食物中毒等食材安全责任事故；或在原材料配送过程中，经核实存在故意掺杂作假，销售劣质、有害过期或无证食品等违规行为的；或虽然基于过失发生上述情况，但经采购人规劝，或经教育主管部门、市场监督管理部门要求整改仍再次发生的的。</w:t>
            </w:r>
          </w:p>
          <w:p w14:paraId="0C56B4C7">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（8）在经营过程中，存在转包、分包和挂靠经营行为的。</w:t>
            </w:r>
          </w:p>
          <w:p w14:paraId="7AB5D05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（9）中标人经营情况发生变化已不符合准入条件而无法在采购人给予的限期内（法律法规对该情形的期限另有强制性规定的，从其规定）重新符合准入条件。</w:t>
            </w:r>
          </w:p>
          <w:p w14:paraId="7208713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10）若中标人无法按采购人要求供货时，采购人有权向市场其他机构开展采购，采购人不负违约责任；中标人无权对采购人的行为提出争议。采购人基于上述情况向其他主体开展采购的，不影响采购人解除权行使。</w:t>
            </w:r>
          </w:p>
          <w:p w14:paraId="1DE4C00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（11）中标人必须按要求完成食材配送，若有违反造成采购人停膳的，每停膳一天，中标人向采购人支付违约金人民币伍万元，并补偿由此造成的采购人损失。</w:t>
            </w:r>
          </w:p>
        </w:tc>
      </w:tr>
      <w:tr w14:paraId="47ECD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543FA9EF">
            <w:pPr>
              <w:spacing w:line="360" w:lineRule="auto"/>
              <w:jc w:val="center"/>
              <w:rPr>
                <w:rFonts w:hint="eastAsia" w:ascii="仿宋" w:hAnsi="仿宋" w:eastAsia="仿宋" w:cs="仿宋"/>
                <w:sz w:val="28"/>
                <w:szCs w:val="28"/>
                <w:highlight w:val="none"/>
              </w:rPr>
            </w:pPr>
          </w:p>
        </w:tc>
        <w:tc>
          <w:tcPr>
            <w:tcW w:w="359" w:type="pct"/>
            <w:vAlign w:val="center"/>
          </w:tcPr>
          <w:p w14:paraId="777FE0C6">
            <w:pPr>
              <w:pStyle w:val="17"/>
              <w:spacing w:line="36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w:t>
            </w:r>
          </w:p>
        </w:tc>
        <w:tc>
          <w:tcPr>
            <w:tcW w:w="4186" w:type="pct"/>
          </w:tcPr>
          <w:p w14:paraId="098809E7">
            <w:pPr>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六</w:t>
            </w:r>
            <w:r>
              <w:rPr>
                <w:rFonts w:hint="eastAsia" w:ascii="仿宋" w:hAnsi="仿宋" w:eastAsia="仿宋" w:cs="仿宋"/>
                <w:b/>
                <w:bCs/>
                <w:sz w:val="28"/>
                <w:szCs w:val="28"/>
                <w:highlight w:val="none"/>
              </w:rPr>
              <w:t>、其他要求</w:t>
            </w:r>
          </w:p>
          <w:p w14:paraId="76E85597">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1、中标人不得将中标项目转包或分包给他人，一经发现,采购人有权终止合同，由此产生的一切经济损失由中标人自行承担。</w:t>
            </w:r>
          </w:p>
          <w:p w14:paraId="014E2148">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2、中标人除不可抗力，不得因其他任何理由延迟送货。采购人如遇特殊情况需推迟送货，应提前通知中标人。因中标人原因延误交货日期的（采购人要求推迟的除外），采购人有权自行采购，并由</w:t>
            </w:r>
            <w:r>
              <w:rPr>
                <w:rFonts w:hint="eastAsia" w:ascii="仿宋" w:hAnsi="仿宋" w:eastAsia="仿宋" w:cs="仿宋"/>
                <w:sz w:val="28"/>
                <w:szCs w:val="28"/>
                <w:highlight w:val="none"/>
                <w:lang w:val="en-US" w:eastAsia="zh-CN"/>
              </w:rPr>
              <w:t>中标</w:t>
            </w:r>
            <w:r>
              <w:rPr>
                <w:rFonts w:hint="eastAsia" w:ascii="仿宋" w:hAnsi="仿宋" w:eastAsia="仿宋" w:cs="仿宋"/>
                <w:sz w:val="28"/>
                <w:szCs w:val="28"/>
                <w:highlight w:val="none"/>
              </w:rPr>
              <w:t>人承担由此产生的一切损失和费用。</w:t>
            </w:r>
          </w:p>
          <w:p w14:paraId="480D895D">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3、中标人必须按采购人每次订购物品的数量、种类进行供货，不得出现短斤缺两，或故意多送、错送，否则中标人需自行承担相关后果。</w:t>
            </w:r>
          </w:p>
          <w:p w14:paraId="2C752031">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4、如遇特殊接待任务或特殊时期工作要求的，中标人需无条件配合采购人的要求，增派人员、第一时间完成采购人交待的任务。</w:t>
            </w:r>
          </w:p>
          <w:p w14:paraId="0CD6BE84">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5、中标人应具有固定的销售服务人员及运输能力，</w:t>
            </w:r>
            <w:r>
              <w:rPr>
                <w:rFonts w:hint="eastAsia" w:ascii="仿宋" w:hAnsi="仿宋" w:eastAsia="仿宋" w:cs="仿宋"/>
                <w:sz w:val="28"/>
                <w:szCs w:val="28"/>
                <w:highlight w:val="none"/>
                <w:lang w:val="en-US" w:eastAsia="zh-CN"/>
              </w:rPr>
              <w:t>中标人服务人员具有食品安全相关专业能力，具有食品安全管理师/员证书，货品</w:t>
            </w:r>
            <w:r>
              <w:rPr>
                <w:rFonts w:hint="eastAsia" w:ascii="仿宋" w:hAnsi="仿宋" w:eastAsia="仿宋" w:cs="仿宋"/>
                <w:sz w:val="28"/>
                <w:szCs w:val="28"/>
                <w:highlight w:val="none"/>
              </w:rPr>
              <w:t>愿意接受相关质检单位的商品质量检测。中标人必须指派相对固定的人员完成货物配送服务，并需将配送人员的详细资料报采购人备案，货物配送人员必须遵纪守法、品行良好，无违法犯罪记录。</w:t>
            </w:r>
          </w:p>
          <w:p w14:paraId="546A285D">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6、中标人应对本项目服务及服务人员制定相应的规章和管理制度，例如：服务标准、泄密处理、仪容仪表规范及人员奖惩制度等。</w:t>
            </w:r>
          </w:p>
          <w:p w14:paraId="15C0D089">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7、投标人针对食材仓储、分拣、配送环节中可能出现的突发情况（如突发停电、台风、暴雨、火灾等导致的仓储、分拣、配送困难或食材短缺；突发车辆故障、交通事故、临时封路等导致的配送困难等情形），这对上述情形应有相应的处置措施；针对食材流通和使用环节可能会出现的质量问题（如仓储、运具不达标致使食材变得不合格等），应有相应的处置措施；针对台风、暴雨等恶劣天气，应有相应的配送保障措施；针对配送人员在配送途中突发车辆故障、交通事故等情况，应有相应的人员替换保障措施。</w:t>
            </w:r>
          </w:p>
          <w:p w14:paraId="05A41309">
            <w:pPr>
              <w:spacing w:line="360" w:lineRule="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8、针对项目履约中的突发情况（如：食品安全事故、临时配送任务等采购人要求的其他情形），供应商需在接到采购人通知后80分钟内响应并到达采购人指定地点。</w:t>
            </w:r>
          </w:p>
        </w:tc>
      </w:tr>
      <w:tr w14:paraId="0E3E5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453" w:type="pct"/>
            <w:vAlign w:val="center"/>
          </w:tcPr>
          <w:p w14:paraId="2F5391B9">
            <w:pPr>
              <w:spacing w:line="360" w:lineRule="auto"/>
              <w:jc w:val="center"/>
              <w:rPr>
                <w:rFonts w:hint="eastAsia" w:ascii="仿宋" w:hAnsi="仿宋" w:eastAsia="仿宋" w:cs="仿宋"/>
                <w:sz w:val="28"/>
                <w:szCs w:val="28"/>
                <w:highlight w:val="none"/>
              </w:rPr>
            </w:pPr>
          </w:p>
        </w:tc>
        <w:tc>
          <w:tcPr>
            <w:tcW w:w="359" w:type="pct"/>
            <w:vAlign w:val="center"/>
          </w:tcPr>
          <w:p w14:paraId="2046000E">
            <w:pPr>
              <w:pStyle w:val="17"/>
              <w:spacing w:line="360"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7</w:t>
            </w:r>
          </w:p>
        </w:tc>
        <w:tc>
          <w:tcPr>
            <w:tcW w:w="4186" w:type="pct"/>
          </w:tcPr>
          <w:p w14:paraId="31F08327">
            <w:pPr>
              <w:pStyle w:val="17"/>
              <w:rPr>
                <w:rFonts w:hint="eastAsia" w:ascii="仿宋" w:hAnsi="仿宋" w:eastAsia="仿宋" w:cs="仿宋"/>
                <w:sz w:val="28"/>
                <w:szCs w:val="28"/>
                <w:lang w:eastAsia="zh-CN"/>
              </w:rPr>
            </w:pPr>
            <w:r>
              <w:rPr>
                <w:rFonts w:hint="eastAsia" w:ascii="仿宋" w:hAnsi="仿宋" w:eastAsia="仿宋" w:cs="仿宋"/>
                <w:b/>
                <w:sz w:val="28"/>
                <w:szCs w:val="28"/>
                <w:lang w:eastAsia="zh-CN"/>
              </w:rPr>
              <w:t>七</w:t>
            </w:r>
            <w:r>
              <w:rPr>
                <w:rFonts w:hint="eastAsia" w:ascii="仿宋" w:hAnsi="仿宋" w:eastAsia="仿宋" w:cs="仿宋"/>
                <w:b/>
                <w:sz w:val="28"/>
                <w:szCs w:val="28"/>
              </w:rPr>
              <w:t>、</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常平镇新城学校食堂食材供应商月度评价表</w:t>
            </w:r>
            <w:r>
              <w:rPr>
                <w:rFonts w:hint="eastAsia" w:ascii="仿宋" w:hAnsi="仿宋" w:eastAsia="仿宋" w:cs="仿宋"/>
                <w:b/>
                <w:sz w:val="28"/>
                <w:szCs w:val="28"/>
                <w:lang w:eastAsia="zh-CN"/>
              </w:rPr>
              <w:t>》</w:t>
            </w:r>
          </w:p>
          <w:p w14:paraId="290F6D51">
            <w:pPr>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考核时段：    年   月</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9"/>
              <w:gridCol w:w="4782"/>
              <w:gridCol w:w="663"/>
              <w:gridCol w:w="694"/>
            </w:tblGrid>
            <w:tr w14:paraId="1F533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08719402">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供应商名称</w:t>
                  </w:r>
                </w:p>
              </w:tc>
              <w:tc>
                <w:tcPr>
                  <w:tcW w:w="7193" w:type="dxa"/>
                  <w:gridSpan w:val="3"/>
                </w:tcPr>
                <w:p w14:paraId="41A671B9">
                  <w:pPr>
                    <w:rPr>
                      <w:rFonts w:hint="eastAsia" w:ascii="仿宋" w:hAnsi="仿宋" w:eastAsia="仿宋" w:cs="仿宋"/>
                      <w:sz w:val="28"/>
                      <w:szCs w:val="28"/>
                      <w:vertAlign w:val="baseline"/>
                    </w:rPr>
                  </w:pPr>
                </w:p>
              </w:tc>
            </w:tr>
            <w:tr w14:paraId="2EF57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5CEBB85E">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评价指标</w:t>
                  </w:r>
                </w:p>
              </w:tc>
              <w:tc>
                <w:tcPr>
                  <w:tcW w:w="5745" w:type="dxa"/>
                  <w:vAlign w:val="center"/>
                </w:tcPr>
                <w:p w14:paraId="778A32A9">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指标说明</w:t>
                  </w:r>
                </w:p>
              </w:tc>
              <w:tc>
                <w:tcPr>
                  <w:tcW w:w="705" w:type="dxa"/>
                  <w:vAlign w:val="center"/>
                </w:tcPr>
                <w:p w14:paraId="67BE0309">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得分</w:t>
                  </w:r>
                </w:p>
              </w:tc>
              <w:tc>
                <w:tcPr>
                  <w:tcW w:w="743" w:type="dxa"/>
                  <w:vAlign w:val="center"/>
                </w:tcPr>
                <w:p w14:paraId="317098AE">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备注</w:t>
                  </w:r>
                </w:p>
              </w:tc>
            </w:tr>
            <w:tr w14:paraId="32CE8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3E9F1C39">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食品安全</w:t>
                  </w:r>
                </w:p>
                <w:p w14:paraId="7C5BC401">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（满分40分）</w:t>
                  </w:r>
                </w:p>
              </w:tc>
              <w:tc>
                <w:tcPr>
                  <w:tcW w:w="5745" w:type="dxa"/>
                </w:tcPr>
                <w:p w14:paraId="4C864D26">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1.应附未附货品检验检疫证明的，每次扣5分；</w:t>
                  </w:r>
                </w:p>
                <w:p w14:paraId="7648FF8B">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2.应用未用冷链配送货品，或运载工具、盛装容器不符合卫生要求的，每次扣10分；</w:t>
                  </w:r>
                </w:p>
                <w:p w14:paraId="5D4FE3D6">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3.所供货品包装破损或掺有异物，且有可能对货品造成污染的，每次扣10分；</w:t>
                  </w:r>
                </w:p>
                <w:p w14:paraId="0299E585">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4.食品安全检测的指标不合格的，每次扣40分。</w:t>
                  </w:r>
                </w:p>
              </w:tc>
              <w:tc>
                <w:tcPr>
                  <w:tcW w:w="705" w:type="dxa"/>
                </w:tcPr>
                <w:p w14:paraId="3BEB838A">
                  <w:pPr>
                    <w:rPr>
                      <w:rFonts w:hint="eastAsia" w:ascii="仿宋" w:hAnsi="仿宋" w:eastAsia="仿宋" w:cs="仿宋"/>
                      <w:sz w:val="28"/>
                      <w:szCs w:val="28"/>
                      <w:vertAlign w:val="baseline"/>
                    </w:rPr>
                  </w:pPr>
                </w:p>
              </w:tc>
              <w:tc>
                <w:tcPr>
                  <w:tcW w:w="743" w:type="dxa"/>
                </w:tcPr>
                <w:p w14:paraId="173033A9">
                  <w:pPr>
                    <w:rPr>
                      <w:rFonts w:hint="eastAsia" w:ascii="仿宋" w:hAnsi="仿宋" w:eastAsia="仿宋" w:cs="仿宋"/>
                      <w:sz w:val="28"/>
                      <w:szCs w:val="28"/>
                      <w:vertAlign w:val="baseline"/>
                    </w:rPr>
                  </w:pPr>
                </w:p>
              </w:tc>
            </w:tr>
            <w:tr w14:paraId="5B68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48FD3D86">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货品质量</w:t>
                  </w:r>
                </w:p>
                <w:p w14:paraId="6471ED4D">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（满分30分）</w:t>
                  </w:r>
                </w:p>
              </w:tc>
              <w:tc>
                <w:tcPr>
                  <w:tcW w:w="5745" w:type="dxa"/>
                </w:tcPr>
                <w:p w14:paraId="1CC5290B">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1.所供货品使用率不足85%的，每次扣5分；</w:t>
                  </w:r>
                </w:p>
                <w:p w14:paraId="0267FFFA">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2.所供货品使用率不足75%的，每次扣15分；</w:t>
                  </w:r>
                </w:p>
                <w:p w14:paraId="62F27421">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3.所供货品使用率不足60%的，每次扣30分；</w:t>
                  </w:r>
                </w:p>
                <w:p w14:paraId="29321772">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4.供货品种、规格与订单或送货单不符的，每次扣30分。</w:t>
                  </w:r>
                </w:p>
              </w:tc>
              <w:tc>
                <w:tcPr>
                  <w:tcW w:w="705" w:type="dxa"/>
                </w:tcPr>
                <w:p w14:paraId="5DF4A2ED">
                  <w:pPr>
                    <w:rPr>
                      <w:rFonts w:hint="eastAsia" w:ascii="仿宋" w:hAnsi="仿宋" w:eastAsia="仿宋" w:cs="仿宋"/>
                      <w:sz w:val="28"/>
                      <w:szCs w:val="28"/>
                      <w:vertAlign w:val="baseline"/>
                    </w:rPr>
                  </w:pPr>
                </w:p>
              </w:tc>
              <w:tc>
                <w:tcPr>
                  <w:tcW w:w="743" w:type="dxa"/>
                </w:tcPr>
                <w:p w14:paraId="3F8D0445">
                  <w:pPr>
                    <w:rPr>
                      <w:rFonts w:hint="eastAsia" w:ascii="仿宋" w:hAnsi="仿宋" w:eastAsia="仿宋" w:cs="仿宋"/>
                      <w:sz w:val="28"/>
                      <w:szCs w:val="28"/>
                      <w:vertAlign w:val="baseline"/>
                    </w:rPr>
                  </w:pPr>
                </w:p>
              </w:tc>
            </w:tr>
            <w:tr w14:paraId="34F2F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6FBD38A8">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货品数量</w:t>
                  </w:r>
                </w:p>
                <w:p w14:paraId="7DE26630">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（满分10分）</w:t>
                  </w:r>
                </w:p>
              </w:tc>
              <w:tc>
                <w:tcPr>
                  <w:tcW w:w="5745" w:type="dxa"/>
                </w:tcPr>
                <w:p w14:paraId="480B4CAE">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1.供货数量与订单数量相差超过±2%的，每次扣3分；</w:t>
                  </w:r>
                </w:p>
                <w:p w14:paraId="4A7A2C5C">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2.供货数量与订单数量相差超过±5%的，每次扣5分；</w:t>
                  </w:r>
                </w:p>
                <w:p w14:paraId="646D1C31">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3.供货数量与订单数量相差超过±10%的，每次扣10分。</w:t>
                  </w:r>
                </w:p>
              </w:tc>
              <w:tc>
                <w:tcPr>
                  <w:tcW w:w="705" w:type="dxa"/>
                </w:tcPr>
                <w:p w14:paraId="41B5FB72">
                  <w:pPr>
                    <w:rPr>
                      <w:rFonts w:hint="eastAsia" w:ascii="仿宋" w:hAnsi="仿宋" w:eastAsia="仿宋" w:cs="仿宋"/>
                      <w:sz w:val="28"/>
                      <w:szCs w:val="28"/>
                      <w:vertAlign w:val="baseline"/>
                    </w:rPr>
                  </w:pPr>
                </w:p>
              </w:tc>
              <w:tc>
                <w:tcPr>
                  <w:tcW w:w="743" w:type="dxa"/>
                </w:tcPr>
                <w:p w14:paraId="0C5AEFEF">
                  <w:pPr>
                    <w:rPr>
                      <w:rFonts w:hint="eastAsia" w:ascii="仿宋" w:hAnsi="仿宋" w:eastAsia="仿宋" w:cs="仿宋"/>
                      <w:sz w:val="28"/>
                      <w:szCs w:val="28"/>
                      <w:vertAlign w:val="baseline"/>
                    </w:rPr>
                  </w:pPr>
                </w:p>
              </w:tc>
            </w:tr>
            <w:tr w14:paraId="5446F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3174BA7C">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货品价格</w:t>
                  </w:r>
                </w:p>
                <w:p w14:paraId="3E525700">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（满分10分）</w:t>
                  </w:r>
                </w:p>
              </w:tc>
              <w:tc>
                <w:tcPr>
                  <w:tcW w:w="5745" w:type="dxa"/>
                </w:tcPr>
                <w:p w14:paraId="690C44B0">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1.不按合同规定报价的，每次扣10分；</w:t>
                  </w:r>
                </w:p>
                <w:p w14:paraId="0A235204">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2.送货单价格与当期定价不符的，每次扣10分。</w:t>
                  </w:r>
                </w:p>
              </w:tc>
              <w:tc>
                <w:tcPr>
                  <w:tcW w:w="705" w:type="dxa"/>
                </w:tcPr>
                <w:p w14:paraId="5A32448A">
                  <w:pPr>
                    <w:rPr>
                      <w:rFonts w:hint="eastAsia" w:ascii="仿宋" w:hAnsi="仿宋" w:eastAsia="仿宋" w:cs="仿宋"/>
                      <w:sz w:val="28"/>
                      <w:szCs w:val="28"/>
                      <w:vertAlign w:val="baseline"/>
                    </w:rPr>
                  </w:pPr>
                </w:p>
              </w:tc>
              <w:tc>
                <w:tcPr>
                  <w:tcW w:w="743" w:type="dxa"/>
                </w:tcPr>
                <w:p w14:paraId="4D558480">
                  <w:pPr>
                    <w:rPr>
                      <w:rFonts w:hint="eastAsia" w:ascii="仿宋" w:hAnsi="仿宋" w:eastAsia="仿宋" w:cs="仿宋"/>
                      <w:sz w:val="28"/>
                      <w:szCs w:val="28"/>
                      <w:vertAlign w:val="baseline"/>
                    </w:rPr>
                  </w:pPr>
                </w:p>
              </w:tc>
            </w:tr>
            <w:tr w14:paraId="3D2AA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34C687FB">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服务质量</w:t>
                  </w:r>
                </w:p>
                <w:p w14:paraId="16CCE447">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（满分10分）</w:t>
                  </w:r>
                </w:p>
              </w:tc>
              <w:tc>
                <w:tcPr>
                  <w:tcW w:w="5745" w:type="dxa"/>
                </w:tcPr>
                <w:p w14:paraId="0E68F1D3">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1.工作人员服务态度差，每次扣3分；</w:t>
                  </w:r>
                </w:p>
                <w:p w14:paraId="1AB34460">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2.未按时送货，但不耽误备餐工作的，每迟送一次扣5分；</w:t>
                  </w:r>
                </w:p>
                <w:p w14:paraId="74D2A1C9">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3.未按时送货，且耽误备餐工作的，每迟送一次扣10分；</w:t>
                  </w:r>
                </w:p>
              </w:tc>
              <w:tc>
                <w:tcPr>
                  <w:tcW w:w="705" w:type="dxa"/>
                </w:tcPr>
                <w:p w14:paraId="38A43017">
                  <w:pPr>
                    <w:rPr>
                      <w:rFonts w:hint="eastAsia" w:ascii="仿宋" w:hAnsi="仿宋" w:eastAsia="仿宋" w:cs="仿宋"/>
                      <w:sz w:val="28"/>
                      <w:szCs w:val="28"/>
                      <w:vertAlign w:val="baseline"/>
                    </w:rPr>
                  </w:pPr>
                </w:p>
              </w:tc>
              <w:tc>
                <w:tcPr>
                  <w:tcW w:w="743" w:type="dxa"/>
                </w:tcPr>
                <w:p w14:paraId="2DA81ED2">
                  <w:pPr>
                    <w:rPr>
                      <w:rFonts w:hint="eastAsia" w:ascii="仿宋" w:hAnsi="仿宋" w:eastAsia="仿宋" w:cs="仿宋"/>
                      <w:sz w:val="28"/>
                      <w:szCs w:val="28"/>
                      <w:vertAlign w:val="baseline"/>
                    </w:rPr>
                  </w:pPr>
                </w:p>
              </w:tc>
            </w:tr>
            <w:tr w14:paraId="53FAD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7512A9B0">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综合评价</w:t>
                  </w:r>
                </w:p>
              </w:tc>
              <w:tc>
                <w:tcPr>
                  <w:tcW w:w="5745" w:type="dxa"/>
                </w:tcPr>
                <w:p w14:paraId="26619945">
                  <w:pPr>
                    <w:rPr>
                      <w:rFonts w:hint="eastAsia" w:ascii="仿宋" w:hAnsi="仿宋" w:eastAsia="仿宋" w:cs="仿宋"/>
                      <w:sz w:val="28"/>
                      <w:szCs w:val="28"/>
                      <w:vertAlign w:val="baseline"/>
                    </w:rPr>
                  </w:pPr>
                </w:p>
              </w:tc>
              <w:tc>
                <w:tcPr>
                  <w:tcW w:w="705" w:type="dxa"/>
                  <w:vAlign w:val="center"/>
                </w:tcPr>
                <w:p w14:paraId="31DEF78A">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综合得分</w:t>
                  </w:r>
                </w:p>
              </w:tc>
              <w:tc>
                <w:tcPr>
                  <w:tcW w:w="743" w:type="dxa"/>
                </w:tcPr>
                <w:p w14:paraId="2F394492">
                  <w:pPr>
                    <w:rPr>
                      <w:rFonts w:hint="eastAsia" w:ascii="仿宋" w:hAnsi="仿宋" w:eastAsia="仿宋" w:cs="仿宋"/>
                      <w:sz w:val="28"/>
                      <w:szCs w:val="28"/>
                      <w:vertAlign w:val="baseline"/>
                    </w:rPr>
                  </w:pPr>
                </w:p>
              </w:tc>
            </w:tr>
            <w:tr w14:paraId="26825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14:paraId="31FE3DCE">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评价小组成员：</w:t>
                  </w:r>
                </w:p>
                <w:p w14:paraId="6B64807A">
                  <w:pPr>
                    <w:wordWrap w:val="0"/>
                    <w:jc w:val="right"/>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日期：    年  月  日</w:t>
                  </w:r>
                </w:p>
              </w:tc>
            </w:tr>
          </w:tbl>
          <w:p w14:paraId="698441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说明：</w:t>
            </w:r>
          </w:p>
          <w:p w14:paraId="5F3AD4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采购人每月将对中标人的服务情况进行评价。综合评价得分≥90分的，采购人全额支付被考核时段月服务费用（即扣除0）；90分＞综合评价得分≥80分的，扣减被考核时段月服务费用的2%；80分＞综合评价得分≥70分的，扣减被考核时段月服务费用的5%；70分＞综合评价得分≥60分的，扣减被考核时段月服务费用的8%；综合评价得分＜60分的，除扣减被考核时段月服务费用的10%外，采购人有权解除合同。</w:t>
            </w:r>
          </w:p>
          <w:p w14:paraId="7FA66E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highlight w:val="none"/>
              </w:rPr>
            </w:pPr>
            <w:r>
              <w:rPr>
                <w:rFonts w:hint="eastAsia" w:ascii="仿宋" w:hAnsi="仿宋" w:eastAsia="仿宋" w:cs="仿宋"/>
                <w:sz w:val="28"/>
                <w:szCs w:val="28"/>
                <w:lang w:val="en-US" w:eastAsia="zh-CN"/>
              </w:rPr>
              <w:t>2.采购人有权根据中标人每年服务期内各被考核时段的平均综合评价得分情况决定是否续签合同，中标人年度平均综合评价得分≥90分的，予以续签合同；中标人年度平均综合评价得分＜90分的，不予续签合同，产生的损失由中标人承担。</w:t>
            </w:r>
          </w:p>
        </w:tc>
      </w:tr>
      <w:tr w14:paraId="1984FC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0" w:hRule="atLeast"/>
          <w:jc w:val="center"/>
        </w:trPr>
        <w:tc>
          <w:tcPr>
            <w:tcW w:w="813" w:type="pct"/>
            <w:gridSpan w:val="2"/>
            <w:vAlign w:val="center"/>
          </w:tcPr>
          <w:p w14:paraId="69CDDFE0">
            <w:pPr>
              <w:pStyle w:val="17"/>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说明</w:t>
            </w:r>
          </w:p>
        </w:tc>
        <w:tc>
          <w:tcPr>
            <w:tcW w:w="4186" w:type="pct"/>
          </w:tcPr>
          <w:p w14:paraId="4095E7A2">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打“★”号条款为实质性条款，若有任何一条负偏离或不满足则导致投标无效。</w:t>
            </w:r>
          </w:p>
          <w:p w14:paraId="7B406D8E">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打“▲”号条款为重要技术参数，若有部分“▲”条款未响应或不满足，将导致其响应性评审加重扣分，但不作为无效投标条款。</w:t>
            </w:r>
          </w:p>
        </w:tc>
      </w:tr>
    </w:tbl>
    <w:p w14:paraId="27E3E278">
      <w:pPr>
        <w:pStyle w:val="17"/>
        <w:spacing w:line="360" w:lineRule="auto"/>
        <w:rPr>
          <w:rFonts w:hint="eastAsia" w:ascii="仿宋" w:hAnsi="仿宋" w:eastAsia="仿宋" w:cs="仿宋"/>
          <w:b/>
          <w:bCs/>
          <w:sz w:val="28"/>
          <w:szCs w:val="28"/>
        </w:rPr>
      </w:pPr>
      <w:r>
        <w:rPr>
          <w:rFonts w:hint="eastAsia" w:ascii="仿宋" w:hAnsi="仿宋" w:eastAsia="仿宋" w:cs="仿宋"/>
          <w:b/>
          <w:bCs/>
          <w:sz w:val="28"/>
          <w:szCs w:val="28"/>
        </w:rPr>
        <w:t>采购包</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蔬果及其他食材配送服务</w:t>
      </w:r>
      <w:r>
        <w:rPr>
          <w:rFonts w:hint="eastAsia" w:ascii="仿宋" w:hAnsi="仿宋" w:eastAsia="仿宋" w:cs="仿宋"/>
          <w:b/>
          <w:bCs/>
          <w:sz w:val="28"/>
          <w:szCs w:val="28"/>
        </w:rPr>
        <w:t>）</w:t>
      </w:r>
    </w:p>
    <w:p w14:paraId="455E432B">
      <w:pPr>
        <w:pStyle w:val="17"/>
        <w:spacing w:line="360" w:lineRule="auto"/>
        <w:rPr>
          <w:rFonts w:hint="eastAsia" w:ascii="仿宋" w:hAnsi="仿宋" w:eastAsia="仿宋" w:cs="仿宋"/>
          <w:sz w:val="28"/>
          <w:szCs w:val="28"/>
        </w:rPr>
      </w:pPr>
      <w:r>
        <w:rPr>
          <w:rFonts w:hint="eastAsia" w:ascii="仿宋" w:hAnsi="仿宋" w:eastAsia="仿宋" w:cs="仿宋"/>
          <w:b/>
          <w:sz w:val="28"/>
          <w:szCs w:val="28"/>
        </w:rPr>
        <w:t>1.主要商务要求</w:t>
      </w:r>
    </w:p>
    <w:tbl>
      <w:tblPr>
        <w:tblStyle w:val="1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03"/>
        <w:gridCol w:w="6754"/>
      </w:tblGrid>
      <w:tr w14:paraId="76C20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02B234D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标的提供的时间</w:t>
            </w:r>
          </w:p>
        </w:tc>
        <w:tc>
          <w:tcPr>
            <w:tcW w:w="3728" w:type="pct"/>
            <w:vAlign w:val="center"/>
          </w:tcPr>
          <w:p w14:paraId="17242971">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highlight w:val="none"/>
                <w:lang w:val="en-US" w:eastAsia="zh-CN"/>
              </w:rPr>
              <w:t>自合同签订之日起3年或本采购包预算金</w:t>
            </w:r>
            <w:r>
              <w:rPr>
                <w:rFonts w:hint="eastAsia" w:ascii="仿宋" w:hAnsi="仿宋" w:eastAsia="仿宋" w:cs="仿宋"/>
                <w:color w:val="auto"/>
                <w:sz w:val="28"/>
                <w:szCs w:val="28"/>
                <w:highlight w:val="none"/>
                <w:lang w:val="en-US" w:eastAsia="zh-CN"/>
              </w:rPr>
              <w:t>额（¥12,150,000.00）使用完毕，以其中一项先到达的为止</w:t>
            </w:r>
            <w:r>
              <w:rPr>
                <w:rFonts w:hint="eastAsia" w:ascii="仿宋" w:hAnsi="仿宋" w:eastAsia="仿宋" w:cs="仿宋"/>
                <w:sz w:val="28"/>
                <w:szCs w:val="28"/>
                <w:highlight w:val="none"/>
                <w:lang w:val="en-US" w:eastAsia="zh-CN"/>
              </w:rPr>
              <w:t>（本项目采取一次招标3年沿用、实行1年1签合同）。</w:t>
            </w:r>
          </w:p>
        </w:tc>
      </w:tr>
      <w:tr w14:paraId="060C6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011C30CF">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标的提供的地点</w:t>
            </w:r>
          </w:p>
        </w:tc>
        <w:tc>
          <w:tcPr>
            <w:tcW w:w="6754" w:type="dxa"/>
            <w:vAlign w:val="center"/>
          </w:tcPr>
          <w:p w14:paraId="422A3170">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highlight w:val="none"/>
                <w:lang w:val="en-US" w:eastAsia="zh-CN"/>
              </w:rPr>
              <w:t>东莞市常平镇或</w:t>
            </w:r>
            <w:r>
              <w:rPr>
                <w:rFonts w:hint="eastAsia" w:ascii="仿宋" w:hAnsi="仿宋" w:eastAsia="仿宋" w:cs="仿宋"/>
                <w:sz w:val="28"/>
                <w:szCs w:val="28"/>
                <w:highlight w:val="none"/>
              </w:rPr>
              <w:t>采购人指定的地点。</w:t>
            </w:r>
          </w:p>
        </w:tc>
      </w:tr>
      <w:tr w14:paraId="73F0EF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4BA788B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付款方式</w:t>
            </w:r>
          </w:p>
        </w:tc>
        <w:tc>
          <w:tcPr>
            <w:tcW w:w="6754" w:type="dxa"/>
            <w:vAlign w:val="center"/>
          </w:tcPr>
          <w:p w14:paraId="5AD51563">
            <w:pPr>
              <w:pStyle w:val="17"/>
              <w:spacing w:line="360" w:lineRule="auto"/>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每月10日前中标人凭经采购人签字确认的上月每日验收登记表（须列明配送时间、规格、质量、数量及价格等信息）、《常平镇新城学校食堂食材供应商月度评价表》、等额合规发票及本项目合同向采购人请款，请款资料中收款方、发票出具方、合同乙方均必须与中标人名称一致。采购人收到合格请款资料后10个工作日内根据中标人上月食材配送考核得分情况按约定扣减后支付对应服务费。</w:t>
            </w:r>
          </w:p>
        </w:tc>
      </w:tr>
      <w:tr w14:paraId="0CB74B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71" w:type="pct"/>
            <w:vAlign w:val="center"/>
          </w:tcPr>
          <w:p w14:paraId="4EF1D79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验收要求</w:t>
            </w:r>
          </w:p>
        </w:tc>
        <w:tc>
          <w:tcPr>
            <w:tcW w:w="6754" w:type="dxa"/>
            <w:vAlign w:val="center"/>
          </w:tcPr>
          <w:p w14:paraId="45AD5A74">
            <w:pPr>
              <w:pStyle w:val="17"/>
              <w:numPr>
                <w:ilvl w:val="0"/>
                <w:numId w:val="0"/>
              </w:numPr>
              <w:spacing w:line="360" w:lineRule="auto"/>
              <w:jc w:val="left"/>
              <w:rPr>
                <w:rFonts w:hint="eastAsia" w:ascii="仿宋" w:hAnsi="仿宋" w:eastAsia="仿宋" w:cs="仿宋"/>
                <w:sz w:val="28"/>
                <w:szCs w:val="28"/>
              </w:rPr>
            </w:pPr>
            <w:r>
              <w:rPr>
                <w:rFonts w:hint="eastAsia" w:ascii="仿宋" w:hAnsi="仿宋" w:eastAsia="仿宋" w:cs="仿宋"/>
                <w:sz w:val="28"/>
                <w:szCs w:val="28"/>
              </w:rPr>
              <w:t>1、中标人按照采购人要求将货物送至指定地点后，双方人员应及时对货物进行验收。食材的每日验收由采购人</w:t>
            </w:r>
            <w:r>
              <w:rPr>
                <w:rFonts w:hint="eastAsia" w:ascii="仿宋" w:hAnsi="仿宋" w:eastAsia="仿宋" w:cs="仿宋"/>
                <w:sz w:val="28"/>
                <w:szCs w:val="28"/>
                <w:highlight w:val="none"/>
              </w:rPr>
              <w:t>及中标人组成的验收小组进行共同验收，验收人员对当天</w:t>
            </w:r>
            <w:r>
              <w:rPr>
                <w:rFonts w:hint="eastAsia" w:ascii="仿宋" w:hAnsi="仿宋" w:eastAsia="仿宋" w:cs="仿宋"/>
                <w:sz w:val="28"/>
                <w:szCs w:val="28"/>
                <w:highlight w:val="none"/>
                <w:lang w:val="en-US" w:eastAsia="zh-CN"/>
              </w:rPr>
              <w:t>中标人服务质量及</w:t>
            </w:r>
            <w:r>
              <w:rPr>
                <w:rFonts w:hint="eastAsia" w:ascii="仿宋" w:hAnsi="仿宋" w:eastAsia="仿宋" w:cs="仿宋"/>
                <w:sz w:val="28"/>
                <w:szCs w:val="28"/>
                <w:highlight w:val="none"/>
              </w:rPr>
              <w:t>所配送的食材进行</w:t>
            </w:r>
            <w:r>
              <w:rPr>
                <w:rFonts w:hint="eastAsia" w:ascii="仿宋" w:hAnsi="仿宋" w:eastAsia="仿宋" w:cs="仿宋"/>
                <w:sz w:val="28"/>
                <w:szCs w:val="28"/>
              </w:rPr>
              <w:t>规格、质量、数量、价格等方面的验收。验收标准严格按照国家、地方的相关规定、招标文件及投标文件相关内容执行。</w:t>
            </w:r>
          </w:p>
          <w:p w14:paraId="2A01E61B">
            <w:pPr>
              <w:pStyle w:val="17"/>
              <w:numPr>
                <w:ilvl w:val="0"/>
                <w:numId w:val="0"/>
              </w:numPr>
              <w:spacing w:line="360" w:lineRule="auto"/>
              <w:jc w:val="left"/>
              <w:rPr>
                <w:rFonts w:hint="eastAsia" w:ascii="仿宋" w:hAnsi="仿宋" w:eastAsia="仿宋" w:cs="仿宋"/>
                <w:sz w:val="28"/>
                <w:szCs w:val="28"/>
                <w:lang w:eastAsia="zh-CN"/>
              </w:rPr>
            </w:pPr>
            <w:r>
              <w:rPr>
                <w:rFonts w:hint="eastAsia" w:ascii="仿宋" w:hAnsi="仿宋" w:eastAsia="仿宋" w:cs="仿宋"/>
                <w:sz w:val="28"/>
                <w:szCs w:val="28"/>
              </w:rPr>
              <w:t>2、交货验收程序如下：（1）双方人员核对送货清单。（2）数量检查：数量短缺的，中标人必须按照采购人要求补齐货物并承担延迟交货责任；送货数量超出订货数量的，超出部分采购人有权拒收，中标人自行将多余货物清运出采购人场所。（3）验收合格后，双方在验收登记表上签字确认，验收登记表作为结算对账依据。</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）出现退（补）货情况，应及时报告</w:t>
            </w:r>
            <w:r>
              <w:rPr>
                <w:rFonts w:hint="eastAsia" w:ascii="仿宋" w:hAnsi="仿宋" w:eastAsia="仿宋" w:cs="仿宋"/>
                <w:sz w:val="28"/>
                <w:szCs w:val="28"/>
                <w:lang w:val="en-US" w:eastAsia="zh-CN"/>
              </w:rPr>
              <w:t>采购人相关负责人</w:t>
            </w:r>
            <w:r>
              <w:rPr>
                <w:rFonts w:hint="eastAsia" w:ascii="仿宋" w:hAnsi="仿宋" w:eastAsia="仿宋" w:cs="仿宋"/>
                <w:sz w:val="28"/>
                <w:szCs w:val="28"/>
                <w:lang w:eastAsia="zh-CN"/>
              </w:rPr>
              <w:t>。在退货过程中，对有碍公共卫生安全的</w:t>
            </w:r>
            <w:r>
              <w:rPr>
                <w:rFonts w:hint="eastAsia" w:ascii="仿宋" w:hAnsi="仿宋" w:eastAsia="仿宋" w:cs="仿宋"/>
                <w:sz w:val="28"/>
                <w:szCs w:val="28"/>
                <w:lang w:val="en-US" w:eastAsia="zh-CN"/>
              </w:rPr>
              <w:t>食材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中标人须</w:t>
            </w:r>
            <w:r>
              <w:rPr>
                <w:rFonts w:hint="eastAsia" w:ascii="仿宋" w:hAnsi="仿宋" w:eastAsia="仿宋" w:cs="仿宋"/>
                <w:sz w:val="28"/>
                <w:szCs w:val="28"/>
                <w:lang w:eastAsia="zh-CN"/>
              </w:rPr>
              <w:t>按国家有关规定处理或进行协议销毁，</w:t>
            </w:r>
            <w:r>
              <w:rPr>
                <w:rFonts w:hint="eastAsia" w:ascii="仿宋" w:hAnsi="仿宋" w:eastAsia="仿宋" w:cs="仿宋"/>
                <w:sz w:val="28"/>
                <w:szCs w:val="28"/>
                <w:lang w:val="en-US" w:eastAsia="zh-CN"/>
              </w:rPr>
              <w:t>不得回收后进行二次利用或销售</w:t>
            </w:r>
            <w:r>
              <w:rPr>
                <w:rFonts w:hint="eastAsia" w:ascii="仿宋" w:hAnsi="仿宋" w:eastAsia="仿宋" w:cs="仿宋"/>
                <w:sz w:val="28"/>
                <w:szCs w:val="28"/>
                <w:lang w:eastAsia="zh-CN"/>
              </w:rPr>
              <w:t>。</w:t>
            </w:r>
          </w:p>
          <w:p w14:paraId="4DAD9188">
            <w:pPr>
              <w:pStyle w:val="17"/>
              <w:numPr>
                <w:ilvl w:val="0"/>
                <w:numId w:val="0"/>
              </w:numPr>
              <w:spacing w:line="360" w:lineRule="auto"/>
              <w:jc w:val="left"/>
              <w:rPr>
                <w:rFonts w:hint="eastAsia" w:ascii="仿宋" w:hAnsi="仿宋" w:eastAsia="仿宋" w:cs="仿宋"/>
                <w:sz w:val="28"/>
                <w:szCs w:val="28"/>
              </w:rPr>
            </w:pPr>
            <w:r>
              <w:rPr>
                <w:rFonts w:hint="eastAsia" w:ascii="仿宋" w:hAnsi="仿宋" w:eastAsia="仿宋" w:cs="仿宋"/>
                <w:sz w:val="28"/>
                <w:szCs w:val="28"/>
              </w:rPr>
              <w:t>3、双方对验收结果或货物质量持有异议的，中标人须先应采购人要求对货物进行更换或退货，然后由双方对存有异议的货物进行抽样封存，并在3日内交由采购人所在地的第三方检测机构进行检验，检验费用由中标人垫付，经检验结果为不合格的，费用由中标人承担；经检验结果为合格的，费用由采购</w:t>
            </w:r>
            <w:r>
              <w:rPr>
                <w:rFonts w:hint="eastAsia" w:ascii="仿宋" w:hAnsi="仿宋" w:eastAsia="仿宋" w:cs="仿宋"/>
                <w:sz w:val="28"/>
                <w:szCs w:val="28"/>
                <w:lang w:val="en-US" w:eastAsia="zh-CN"/>
              </w:rPr>
              <w:t>人</w:t>
            </w:r>
            <w:r>
              <w:rPr>
                <w:rFonts w:hint="eastAsia" w:ascii="仿宋" w:hAnsi="仿宋" w:eastAsia="仿宋" w:cs="仿宋"/>
                <w:sz w:val="28"/>
                <w:szCs w:val="28"/>
              </w:rPr>
              <w:t>承担。</w:t>
            </w:r>
          </w:p>
          <w:p w14:paraId="0B903258">
            <w:pPr>
              <w:pStyle w:val="17"/>
              <w:numPr>
                <w:ilvl w:val="0"/>
                <w:numId w:val="0"/>
              </w:numPr>
              <w:spacing w:line="360" w:lineRule="auto"/>
              <w:ind w:left="0" w:leftChars="0" w:firstLine="0" w:firstLineChars="0"/>
              <w:jc w:val="left"/>
              <w:rPr>
                <w:rFonts w:hint="eastAsia" w:ascii="仿宋" w:hAnsi="仿宋" w:eastAsia="仿宋" w:cs="仿宋"/>
                <w:sz w:val="28"/>
                <w:szCs w:val="28"/>
                <w:lang w:eastAsia="zh-CN"/>
              </w:rPr>
            </w:pPr>
            <w:r>
              <w:rPr>
                <w:rFonts w:hint="eastAsia" w:ascii="仿宋" w:hAnsi="仿宋" w:eastAsia="仿宋" w:cs="仿宋"/>
                <w:sz w:val="28"/>
                <w:szCs w:val="28"/>
              </w:rPr>
              <w:t>4、除每日验收外，采购人每月10日前安排相关人员对中标人进行食材及服务质量考核跟踪，考核内容详见《常平镇新城学校食堂食材供应商月度评价表》</w:t>
            </w:r>
            <w:r>
              <w:rPr>
                <w:rFonts w:hint="eastAsia" w:ascii="仿宋" w:hAnsi="仿宋" w:eastAsia="仿宋" w:cs="仿宋"/>
                <w:sz w:val="28"/>
                <w:szCs w:val="28"/>
                <w:lang w:eastAsia="zh-CN"/>
              </w:rPr>
              <w:t>。</w:t>
            </w:r>
          </w:p>
        </w:tc>
      </w:tr>
      <w:tr w14:paraId="0194C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35" w:hRule="atLeast"/>
        </w:trPr>
        <w:tc>
          <w:tcPr>
            <w:tcW w:w="1271" w:type="pct"/>
            <w:vAlign w:val="center"/>
          </w:tcPr>
          <w:p w14:paraId="4165F907">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履约保证金</w:t>
            </w:r>
          </w:p>
        </w:tc>
        <w:tc>
          <w:tcPr>
            <w:tcW w:w="3728" w:type="pct"/>
            <w:vAlign w:val="center"/>
          </w:tcPr>
          <w:p w14:paraId="329C792F">
            <w:pPr>
              <w:pStyle w:val="6"/>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highlight w:val="none"/>
                <w:lang w:val="en-US" w:eastAsia="zh-CN"/>
              </w:rPr>
              <w:t>收取比例：5%,说明：1、中标人须在签订采购合同后10日内，向采购人提交履约保证金或出具相等担保额度的履约担保函（履约保证金按合同服务期一年一缴，具体缴纳方式与每年缴交数额以合同约定为准）。2、中标人因自身原因不能按照招标文件规定签订合同或者没有有效执行合同的，采购人有权没收履约保证金并终止合同。3、中标人委派人员应严格按照规定认真履行职责，中标人委派的工作人员违反合同约定，造成的损失由中标人负责，损失金额超过人民币5万元或者造成不良社会影响的，采购人有权没收履约保证金或按履约保函担保额度索赔保证金并视情况终止合同。4、中标人的履约保证金在中标人按承诺完全履行合同的约定，服务期满并顺利交接后的30个工作日内，由采购人以转账（支票）形式退还给中标人或终止履约担保函期限。</w:t>
            </w:r>
          </w:p>
        </w:tc>
      </w:tr>
      <w:tr w14:paraId="71833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1271" w:type="pct"/>
            <w:vAlign w:val="center"/>
          </w:tcPr>
          <w:p w14:paraId="15BCE31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其他</w:t>
            </w:r>
          </w:p>
        </w:tc>
        <w:tc>
          <w:tcPr>
            <w:tcW w:w="3728" w:type="pct"/>
            <w:vAlign w:val="center"/>
          </w:tcPr>
          <w:p w14:paraId="40EA809C">
            <w:pPr>
              <w:pStyle w:val="17"/>
              <w:spacing w:line="360" w:lineRule="auto"/>
              <w:jc w:val="left"/>
              <w:rPr>
                <w:rFonts w:hint="eastAsia" w:ascii="仿宋" w:hAnsi="仿宋" w:eastAsia="仿宋" w:cs="仿宋"/>
                <w:sz w:val="28"/>
                <w:szCs w:val="28"/>
                <w:lang w:val="en-US" w:eastAsia="zh-CN"/>
              </w:rPr>
            </w:pPr>
          </w:p>
        </w:tc>
      </w:tr>
    </w:tbl>
    <w:p w14:paraId="3892FDC6">
      <w:pPr>
        <w:pStyle w:val="17"/>
        <w:spacing w:line="360" w:lineRule="auto"/>
        <w:rPr>
          <w:rFonts w:hint="eastAsia" w:ascii="仿宋" w:hAnsi="仿宋" w:eastAsia="仿宋" w:cs="仿宋"/>
          <w:b/>
          <w:sz w:val="28"/>
          <w:szCs w:val="28"/>
        </w:rPr>
      </w:pPr>
      <w:r>
        <w:rPr>
          <w:rFonts w:hint="eastAsia" w:ascii="仿宋" w:hAnsi="仿宋" w:eastAsia="仿宋" w:cs="仿宋"/>
          <w:b/>
          <w:sz w:val="28"/>
          <w:szCs w:val="28"/>
        </w:rPr>
        <w:t>其他商务需求</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30"/>
        <w:gridCol w:w="763"/>
        <w:gridCol w:w="935"/>
        <w:gridCol w:w="6428"/>
      </w:tblGrid>
      <w:tr w14:paraId="10FC0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792CC702">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参数性质</w:t>
            </w:r>
          </w:p>
        </w:tc>
        <w:tc>
          <w:tcPr>
            <w:tcW w:w="421" w:type="pct"/>
            <w:vAlign w:val="center"/>
          </w:tcPr>
          <w:p w14:paraId="670801C7">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编号</w:t>
            </w:r>
          </w:p>
        </w:tc>
        <w:tc>
          <w:tcPr>
            <w:tcW w:w="516" w:type="pct"/>
            <w:vAlign w:val="center"/>
          </w:tcPr>
          <w:p w14:paraId="3D762E4E">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内容明细</w:t>
            </w:r>
          </w:p>
        </w:tc>
        <w:tc>
          <w:tcPr>
            <w:tcW w:w="3547" w:type="pct"/>
            <w:vAlign w:val="center"/>
          </w:tcPr>
          <w:p w14:paraId="63E81001">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内容说明</w:t>
            </w:r>
          </w:p>
        </w:tc>
      </w:tr>
      <w:tr w14:paraId="4705C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4FB89263">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w:t>
            </w:r>
          </w:p>
        </w:tc>
        <w:tc>
          <w:tcPr>
            <w:tcW w:w="421" w:type="pct"/>
            <w:vAlign w:val="center"/>
          </w:tcPr>
          <w:p w14:paraId="28F8149A">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1</w:t>
            </w:r>
          </w:p>
        </w:tc>
        <w:tc>
          <w:tcPr>
            <w:tcW w:w="516" w:type="pct"/>
            <w:vAlign w:val="center"/>
          </w:tcPr>
          <w:p w14:paraId="717259B6">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结算价格说明</w:t>
            </w:r>
          </w:p>
        </w:tc>
        <w:tc>
          <w:tcPr>
            <w:tcW w:w="3547" w:type="pct"/>
          </w:tcPr>
          <w:p w14:paraId="4BAEA6CE">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rPr>
              <w:t>1、基准价确定：（1）东莞市发展和改革局价格管理专栏（http://dgdp.dg.gov.cn/jggl/index.html）中《东莞市菜篮子价格监测表》有价格的货物，取《东莞市菜篮子价格监测表》公布的农贸市场平均零售价格为</w:t>
            </w:r>
            <w:r>
              <w:rPr>
                <w:rFonts w:hint="eastAsia" w:ascii="仿宋" w:hAnsi="仿宋" w:eastAsia="仿宋" w:cs="仿宋"/>
                <w:b/>
                <w:bCs/>
                <w:sz w:val="28"/>
                <w:szCs w:val="28"/>
                <w:lang w:val="en-US" w:eastAsia="zh-CN"/>
              </w:rPr>
              <w:t>参考</w:t>
            </w:r>
            <w:r>
              <w:rPr>
                <w:rFonts w:hint="eastAsia" w:ascii="仿宋" w:hAnsi="仿宋" w:eastAsia="仿宋" w:cs="仿宋"/>
                <w:b/>
                <w:bCs/>
                <w:color w:val="auto"/>
                <w:sz w:val="28"/>
                <w:szCs w:val="28"/>
              </w:rPr>
              <w:t>基准价（以最近日期发布的价格为准）；（2）由采购人和中标人双方共同</w:t>
            </w:r>
            <w:r>
              <w:rPr>
                <w:rFonts w:hint="eastAsia" w:ascii="仿宋" w:hAnsi="仿宋" w:eastAsia="仿宋" w:cs="仿宋"/>
                <w:b/>
                <w:bCs/>
                <w:color w:val="auto"/>
                <w:sz w:val="28"/>
                <w:szCs w:val="28"/>
                <w:lang w:val="en-US" w:eastAsia="zh-CN"/>
              </w:rPr>
              <w:t>将</w:t>
            </w:r>
            <w:r>
              <w:rPr>
                <w:rFonts w:hint="eastAsia" w:ascii="仿宋" w:hAnsi="仿宋" w:eastAsia="仿宋" w:cs="仿宋"/>
                <w:b/>
                <w:bCs/>
                <w:color w:val="auto"/>
                <w:sz w:val="28"/>
                <w:szCs w:val="28"/>
              </w:rPr>
              <w:t>常平木棆农产品批发市场、常平第一肉菜市场、常平金美农贸批发市场</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个市场</w:t>
            </w:r>
            <w:r>
              <w:rPr>
                <w:rFonts w:hint="eastAsia" w:ascii="仿宋" w:hAnsi="仿宋" w:eastAsia="仿宋" w:cs="仿宋"/>
                <w:b/>
                <w:bCs/>
                <w:color w:val="auto"/>
                <w:sz w:val="28"/>
                <w:szCs w:val="28"/>
                <w:lang w:val="en-US" w:eastAsia="zh-CN"/>
              </w:rPr>
              <w:t>价格</w:t>
            </w:r>
            <w:r>
              <w:rPr>
                <w:rFonts w:hint="eastAsia" w:ascii="仿宋" w:hAnsi="仿宋" w:eastAsia="仿宋" w:cs="仿宋"/>
                <w:b/>
                <w:bCs/>
                <w:color w:val="auto"/>
                <w:sz w:val="28"/>
                <w:szCs w:val="28"/>
              </w:rPr>
              <w:t>作为</w:t>
            </w:r>
            <w:r>
              <w:rPr>
                <w:rFonts w:hint="eastAsia" w:ascii="仿宋" w:hAnsi="仿宋" w:eastAsia="仿宋" w:cs="仿宋"/>
                <w:b/>
                <w:bCs/>
                <w:sz w:val="28"/>
                <w:szCs w:val="28"/>
              </w:rPr>
              <w:t>参考，以其同类产品价格的平均价作为</w:t>
            </w:r>
            <w:r>
              <w:rPr>
                <w:rFonts w:hint="eastAsia" w:ascii="仿宋" w:hAnsi="仿宋" w:eastAsia="仿宋" w:cs="仿宋"/>
                <w:b/>
                <w:bCs/>
                <w:sz w:val="28"/>
                <w:szCs w:val="28"/>
                <w:lang w:val="en-US" w:eastAsia="zh-CN"/>
              </w:rPr>
              <w:t>参考</w:t>
            </w:r>
            <w:r>
              <w:rPr>
                <w:rFonts w:hint="eastAsia" w:ascii="仿宋" w:hAnsi="仿宋" w:eastAsia="仿宋" w:cs="仿宋"/>
                <w:b/>
                <w:bCs/>
                <w:sz w:val="28"/>
                <w:szCs w:val="28"/>
              </w:rPr>
              <w:t>基准价（即基准价=</w:t>
            </w:r>
            <w:r>
              <w:rPr>
                <w:rFonts w:hint="eastAsia" w:ascii="仿宋" w:hAnsi="仿宋" w:eastAsia="仿宋" w:cs="仿宋"/>
                <w:b/>
                <w:bCs/>
                <w:sz w:val="28"/>
                <w:szCs w:val="28"/>
                <w:lang w:val="en-US" w:eastAsia="zh-CN"/>
              </w:rPr>
              <w:t>3个</w:t>
            </w:r>
            <w:r>
              <w:rPr>
                <w:rFonts w:hint="eastAsia" w:ascii="仿宋" w:hAnsi="仿宋" w:eastAsia="仿宋" w:cs="仿宋"/>
                <w:b/>
                <w:bCs/>
                <w:sz w:val="28"/>
                <w:szCs w:val="28"/>
              </w:rPr>
              <w:t>市场平均价=3个市场抽样价格之和÷3，计算结果四舍五入保留两位小数）。</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3</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实际结算基准价，取上述两个参考基准价中较低的为结算基准价。</w:t>
            </w:r>
          </w:p>
          <w:p w14:paraId="5623B6B4">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sz w:val="28"/>
                <w:szCs w:val="28"/>
              </w:rPr>
              <w:t>2、结算价格确定：结算价格=</w:t>
            </w:r>
            <w:r>
              <w:rPr>
                <w:rFonts w:hint="eastAsia" w:ascii="仿宋" w:hAnsi="仿宋" w:eastAsia="仿宋" w:cs="仿宋"/>
                <w:b/>
                <w:bCs/>
                <w:sz w:val="28"/>
                <w:szCs w:val="28"/>
                <w:lang w:val="en-US" w:eastAsia="zh-CN"/>
              </w:rPr>
              <w:t>结算基准价</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中标</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（例：当</w:t>
            </w:r>
            <w:r>
              <w:rPr>
                <w:rFonts w:hint="eastAsia" w:ascii="仿宋" w:hAnsi="仿宋" w:eastAsia="仿宋" w:cs="仿宋"/>
                <w:b/>
                <w:bCs/>
                <w:sz w:val="28"/>
                <w:szCs w:val="28"/>
                <w:lang w:val="en-US" w:eastAsia="zh-CN"/>
              </w:rPr>
              <w:t>结算基准价</w:t>
            </w:r>
            <w:r>
              <w:rPr>
                <w:rFonts w:hint="eastAsia" w:ascii="仿宋" w:hAnsi="仿宋" w:eastAsia="仿宋" w:cs="仿宋"/>
                <w:b/>
                <w:bCs/>
                <w:sz w:val="28"/>
                <w:szCs w:val="28"/>
              </w:rPr>
              <w:t>为10.00元，</w:t>
            </w:r>
            <w:r>
              <w:rPr>
                <w:rFonts w:hint="eastAsia" w:ascii="仿宋" w:hAnsi="仿宋" w:eastAsia="仿宋" w:cs="仿宋"/>
                <w:b/>
                <w:bCs/>
                <w:sz w:val="28"/>
                <w:szCs w:val="28"/>
                <w:lang w:val="en-US" w:eastAsia="zh-CN"/>
              </w:rPr>
              <w:t>中标</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为97.00%时，结算价格=10.00元×97.00%=9.70元）；</w:t>
            </w:r>
          </w:p>
          <w:p w14:paraId="12A285A2">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3、本采购包结算基准价每月调整2次，中标人须按上述基准价格确定的原则分别在每月25日前将下一月度上半月、每月10日前将本月下半月的食材基准价及报价以书面的形式递交至采购人处审核，经双方确认后实施。除合同另有约定外，双方可以协商重新定价，否则一经定价，双方不得以任何理由加价或减价。</w:t>
            </w:r>
          </w:p>
          <w:p w14:paraId="680650A6">
            <w:pPr>
              <w:pStyle w:val="17"/>
              <w:keepNext w:val="0"/>
              <w:keepLines w:val="0"/>
              <w:pageBreakBefore w:val="0"/>
              <w:widowControl/>
              <w:kinsoku/>
              <w:wordWrap w:val="0"/>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、采购人在本合同项下支付的全部价款为含增值税金额，采购人不再另行向中标人支付增值税及相关附加税费。</w:t>
            </w:r>
          </w:p>
        </w:tc>
      </w:tr>
      <w:tr w14:paraId="125CE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314BCBB6">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w:t>
            </w:r>
          </w:p>
        </w:tc>
        <w:tc>
          <w:tcPr>
            <w:tcW w:w="421" w:type="pct"/>
            <w:vAlign w:val="center"/>
          </w:tcPr>
          <w:p w14:paraId="7E01C843">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2</w:t>
            </w:r>
          </w:p>
        </w:tc>
        <w:tc>
          <w:tcPr>
            <w:tcW w:w="516" w:type="pct"/>
            <w:vAlign w:val="center"/>
          </w:tcPr>
          <w:p w14:paraId="31387D91">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项目规模</w:t>
            </w:r>
          </w:p>
        </w:tc>
        <w:tc>
          <w:tcPr>
            <w:tcW w:w="3547" w:type="pct"/>
          </w:tcPr>
          <w:p w14:paraId="58493B1F">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1、本</w:t>
            </w:r>
            <w:r>
              <w:rPr>
                <w:rFonts w:hint="eastAsia" w:ascii="仿宋" w:hAnsi="仿宋" w:eastAsia="仿宋" w:cs="仿宋"/>
                <w:b/>
                <w:bCs/>
                <w:color w:val="auto"/>
                <w:sz w:val="28"/>
                <w:szCs w:val="28"/>
                <w:lang w:val="en-US" w:eastAsia="zh-CN"/>
              </w:rPr>
              <w:t>采购包</w:t>
            </w:r>
            <w:r>
              <w:rPr>
                <w:rFonts w:hint="eastAsia" w:ascii="仿宋" w:hAnsi="仿宋" w:eastAsia="仿宋" w:cs="仿宋"/>
                <w:b/>
                <w:bCs/>
                <w:color w:val="auto"/>
                <w:sz w:val="28"/>
                <w:szCs w:val="28"/>
              </w:rPr>
              <w:t>合同履约期间采购人向中标人支付服务费用累计达到¥</w:t>
            </w:r>
            <w:r>
              <w:rPr>
                <w:rFonts w:hint="eastAsia" w:ascii="仿宋" w:hAnsi="仿宋" w:eastAsia="仿宋" w:cs="仿宋"/>
                <w:b/>
                <w:bCs/>
                <w:color w:val="auto"/>
                <w:sz w:val="28"/>
                <w:szCs w:val="28"/>
                <w:lang w:val="en-US" w:eastAsia="zh-CN"/>
              </w:rPr>
              <w:t>12,150,000.00</w:t>
            </w:r>
            <w:r>
              <w:rPr>
                <w:rFonts w:hint="eastAsia" w:ascii="仿宋" w:hAnsi="仿宋" w:eastAsia="仿宋" w:cs="仿宋"/>
                <w:b/>
                <w:bCs/>
                <w:color w:val="auto"/>
                <w:sz w:val="28"/>
                <w:szCs w:val="28"/>
              </w:rPr>
              <w:t>（大写：人民币</w:t>
            </w:r>
            <w:r>
              <w:rPr>
                <w:rFonts w:hint="eastAsia" w:ascii="仿宋" w:hAnsi="仿宋" w:eastAsia="仿宋" w:cs="仿宋"/>
                <w:b/>
                <w:bCs/>
                <w:color w:val="auto"/>
                <w:sz w:val="28"/>
                <w:szCs w:val="28"/>
                <w:lang w:val="en-US" w:eastAsia="zh-CN"/>
              </w:rPr>
              <w:t>壹仟贰佰壹拾伍万元整</w:t>
            </w:r>
            <w:r>
              <w:rPr>
                <w:rFonts w:hint="eastAsia" w:ascii="仿宋" w:hAnsi="仿宋" w:eastAsia="仿宋" w:cs="仿宋"/>
                <w:b/>
                <w:bCs/>
                <w:color w:val="auto"/>
                <w:sz w:val="28"/>
                <w:szCs w:val="28"/>
              </w:rPr>
              <w:t>）或服务期满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年后，合同终止；本</w:t>
            </w:r>
            <w:r>
              <w:rPr>
                <w:rFonts w:hint="eastAsia" w:ascii="仿宋" w:hAnsi="仿宋" w:eastAsia="仿宋" w:cs="仿宋"/>
                <w:b/>
                <w:bCs/>
                <w:color w:val="auto"/>
                <w:sz w:val="28"/>
                <w:szCs w:val="28"/>
                <w:lang w:val="en-US" w:eastAsia="zh-CN"/>
              </w:rPr>
              <w:t>采购包</w:t>
            </w:r>
            <w:r>
              <w:rPr>
                <w:rFonts w:hint="eastAsia" w:ascii="仿宋" w:hAnsi="仿宋" w:eastAsia="仿宋" w:cs="仿宋"/>
                <w:b/>
                <w:bCs/>
                <w:color w:val="auto"/>
                <w:sz w:val="28"/>
                <w:szCs w:val="28"/>
              </w:rPr>
              <w:t>预算金额为预估金额，采购人无法预计也无法保证具体委托的业务数量及金额</w:t>
            </w:r>
            <w:r>
              <w:rPr>
                <w:rFonts w:hint="eastAsia" w:ascii="仿宋" w:hAnsi="仿宋" w:eastAsia="仿宋" w:cs="仿宋"/>
                <w:b/>
                <w:bCs/>
                <w:color w:val="auto"/>
                <w:sz w:val="28"/>
                <w:szCs w:val="28"/>
                <w:lang w:eastAsia="zh-CN"/>
              </w:rPr>
              <w:t>。</w:t>
            </w:r>
          </w:p>
          <w:p w14:paraId="2D73B13E">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2、采购人根据《广东省财政厅关于落实2025年政府采购脱贫地区农副产品工作的通知》（粤财采购〔2025〕2号）要求，原则上需要预留总预算一定金额向脱贫认定单位供货商采购，中标人必须无条件配合。</w:t>
            </w:r>
          </w:p>
          <w:p w14:paraId="01D109B0">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注：中标人不得以上述条款为由拒绝履行合同约定的义务，否则采购人有权解除合同并追究中标人违约责任。（投标人须针对上述条款提供承诺函并加盖投标人公章，承诺函格式自拟）</w:t>
            </w:r>
          </w:p>
        </w:tc>
      </w:tr>
      <w:tr w14:paraId="18D72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080A3993">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w:t>
            </w:r>
          </w:p>
        </w:tc>
        <w:tc>
          <w:tcPr>
            <w:tcW w:w="421" w:type="pct"/>
            <w:vAlign w:val="center"/>
          </w:tcPr>
          <w:p w14:paraId="66C7E7B2">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3</w:t>
            </w:r>
          </w:p>
        </w:tc>
        <w:tc>
          <w:tcPr>
            <w:tcW w:w="516" w:type="pct"/>
            <w:vAlign w:val="center"/>
          </w:tcPr>
          <w:p w14:paraId="1B2C1499">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保险要求</w:t>
            </w:r>
          </w:p>
        </w:tc>
        <w:tc>
          <w:tcPr>
            <w:tcW w:w="3547" w:type="pct"/>
          </w:tcPr>
          <w:p w14:paraId="18695449">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投标人承诺在中标后须为采购人购买食品安全责任保险，年总投保额不低于10000万元，保险费由中标人承担，保险承保期限须涵盖本</w:t>
            </w:r>
            <w:r>
              <w:rPr>
                <w:rFonts w:hint="eastAsia" w:ascii="仿宋" w:hAnsi="仿宋" w:eastAsia="仿宋" w:cs="仿宋"/>
                <w:b/>
                <w:bCs/>
                <w:color w:val="auto"/>
                <w:sz w:val="28"/>
                <w:szCs w:val="28"/>
                <w:lang w:val="en-US" w:eastAsia="zh-CN"/>
              </w:rPr>
              <w:t>采购包</w:t>
            </w:r>
            <w:r>
              <w:rPr>
                <w:rFonts w:hint="eastAsia" w:ascii="仿宋" w:hAnsi="仿宋" w:eastAsia="仿宋" w:cs="仿宋"/>
                <w:b/>
                <w:bCs/>
                <w:color w:val="auto"/>
                <w:sz w:val="28"/>
                <w:szCs w:val="28"/>
              </w:rPr>
              <w:t>合同约定的服务期。（投标人须提供承诺函加盖投标人公章，承诺函格式自拟）</w:t>
            </w:r>
          </w:p>
        </w:tc>
      </w:tr>
      <w:tr w14:paraId="1F0D6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4" w:type="pct"/>
            <w:vAlign w:val="center"/>
          </w:tcPr>
          <w:p w14:paraId="2D21161C">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w:t>
            </w:r>
          </w:p>
        </w:tc>
        <w:tc>
          <w:tcPr>
            <w:tcW w:w="421" w:type="pct"/>
            <w:vAlign w:val="center"/>
          </w:tcPr>
          <w:p w14:paraId="6B6513F8">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4</w:t>
            </w:r>
          </w:p>
        </w:tc>
        <w:tc>
          <w:tcPr>
            <w:tcW w:w="516" w:type="pct"/>
            <w:vAlign w:val="center"/>
          </w:tcPr>
          <w:p w14:paraId="0529EA6A">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报价说明</w:t>
            </w:r>
          </w:p>
        </w:tc>
        <w:tc>
          <w:tcPr>
            <w:tcW w:w="3547" w:type="pct"/>
          </w:tcPr>
          <w:p w14:paraId="24800AF1">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8"/>
                <w:szCs w:val="28"/>
              </w:rPr>
            </w:pPr>
            <w:r>
              <w:rPr>
                <w:rFonts w:hint="eastAsia" w:ascii="仿宋" w:hAnsi="仿宋" w:eastAsia="仿宋" w:cs="仿宋"/>
                <w:b/>
                <w:bCs/>
                <w:sz w:val="28"/>
                <w:szCs w:val="28"/>
              </w:rPr>
              <w:t>本</w:t>
            </w:r>
            <w:r>
              <w:rPr>
                <w:rFonts w:hint="eastAsia" w:ascii="仿宋" w:hAnsi="仿宋" w:eastAsia="仿宋" w:cs="仿宋"/>
                <w:b/>
                <w:bCs/>
                <w:sz w:val="28"/>
                <w:szCs w:val="28"/>
                <w:lang w:val="en-US" w:eastAsia="zh-CN"/>
              </w:rPr>
              <w:t>采购包</w:t>
            </w:r>
            <w:r>
              <w:rPr>
                <w:rFonts w:hint="eastAsia" w:ascii="仿宋" w:hAnsi="仿宋" w:eastAsia="仿宋" w:cs="仿宋"/>
                <w:b/>
                <w:bCs/>
                <w:sz w:val="28"/>
                <w:szCs w:val="28"/>
              </w:rPr>
              <w:t>报价为</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报价，</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报价范围为：0.00%（不含）-100.00%（含）。报价（</w:t>
            </w:r>
            <w:r>
              <w:rPr>
                <w:rFonts w:hint="eastAsia" w:ascii="仿宋" w:hAnsi="仿宋" w:eastAsia="仿宋" w:cs="仿宋"/>
                <w:b/>
                <w:bCs/>
                <w:sz w:val="28"/>
                <w:szCs w:val="28"/>
                <w:lang w:eastAsia="zh-CN"/>
              </w:rPr>
              <w:t>折扣</w:t>
            </w:r>
            <w:r>
              <w:rPr>
                <w:rFonts w:hint="eastAsia" w:ascii="仿宋" w:hAnsi="仿宋" w:eastAsia="仿宋" w:cs="仿宋"/>
                <w:b/>
                <w:bCs/>
                <w:sz w:val="28"/>
                <w:szCs w:val="28"/>
              </w:rPr>
              <w:t>）应包含完成本</w:t>
            </w:r>
            <w:r>
              <w:rPr>
                <w:rFonts w:hint="eastAsia" w:ascii="仿宋" w:hAnsi="仿宋" w:eastAsia="仿宋" w:cs="仿宋"/>
                <w:b/>
                <w:bCs/>
                <w:sz w:val="28"/>
                <w:szCs w:val="28"/>
                <w:lang w:val="en-US" w:eastAsia="zh-CN"/>
              </w:rPr>
              <w:t>采购包</w:t>
            </w:r>
            <w:r>
              <w:rPr>
                <w:rFonts w:hint="eastAsia" w:ascii="仿宋" w:hAnsi="仿宋" w:eastAsia="仿宋" w:cs="仿宋"/>
                <w:b/>
                <w:bCs/>
                <w:sz w:val="28"/>
                <w:szCs w:val="28"/>
              </w:rPr>
              <w:t>所有服务内容的费用，包括但不限于购货或自产养种植成本、包装配送运输、保险、装卸服务、粗加工、退换、雇员费用、质保期售后服务、全额含税发票、合同实施过程中的应预见和不可预见费用等。中标人必须充分考虑</w:t>
            </w:r>
            <w:r>
              <w:rPr>
                <w:rFonts w:hint="eastAsia" w:ascii="仿宋" w:hAnsi="仿宋" w:eastAsia="仿宋" w:cs="仿宋"/>
                <w:b/>
                <w:bCs/>
                <w:sz w:val="28"/>
                <w:szCs w:val="28"/>
                <w:lang w:val="en-US" w:eastAsia="zh-CN"/>
              </w:rPr>
              <w:t>履约</w:t>
            </w:r>
            <w:r>
              <w:rPr>
                <w:rFonts w:hint="eastAsia" w:ascii="仿宋" w:hAnsi="仿宋" w:eastAsia="仿宋" w:cs="仿宋"/>
                <w:b/>
                <w:bCs/>
                <w:sz w:val="28"/>
                <w:szCs w:val="28"/>
              </w:rPr>
              <w:t>期间的一切可能产生的风险和相关费用，采购人将拒绝支付合同约定货款之外的任何费用和补偿。</w:t>
            </w:r>
          </w:p>
        </w:tc>
      </w:tr>
      <w:tr w14:paraId="324BF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5" w:type="pct"/>
            <w:gridSpan w:val="2"/>
            <w:vAlign w:val="center"/>
          </w:tcPr>
          <w:p w14:paraId="282DBFAD">
            <w:pPr>
              <w:pStyle w:val="17"/>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8"/>
                <w:szCs w:val="28"/>
              </w:rPr>
            </w:pPr>
            <w:r>
              <w:rPr>
                <w:rFonts w:hint="eastAsia" w:ascii="仿宋" w:hAnsi="仿宋" w:eastAsia="仿宋" w:cs="仿宋"/>
                <w:sz w:val="28"/>
                <w:szCs w:val="28"/>
              </w:rPr>
              <w:t>说明</w:t>
            </w:r>
          </w:p>
        </w:tc>
        <w:tc>
          <w:tcPr>
            <w:tcW w:w="4064" w:type="pct"/>
            <w:gridSpan w:val="2"/>
          </w:tcPr>
          <w:p w14:paraId="00ABA111">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打“★”号条款为实质性条款，若有任何一条负偏离或不满足则导致投标（响应）无效。</w:t>
            </w:r>
          </w:p>
          <w:p w14:paraId="29904132">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打“▲”号条款为重要参数（如有），若有部分“▲”条款未响应或不满足，将根据评审要求影响其得分，但不作为无效投标（响应）条款。</w:t>
            </w:r>
          </w:p>
        </w:tc>
      </w:tr>
    </w:tbl>
    <w:p w14:paraId="69C360B6">
      <w:pPr>
        <w:pStyle w:val="17"/>
        <w:spacing w:line="360" w:lineRule="auto"/>
        <w:rPr>
          <w:rFonts w:hint="eastAsia" w:ascii="仿宋" w:hAnsi="仿宋" w:eastAsia="仿宋" w:cs="仿宋"/>
          <w:sz w:val="28"/>
          <w:szCs w:val="28"/>
        </w:rPr>
      </w:pPr>
      <w:r>
        <w:rPr>
          <w:rFonts w:hint="eastAsia" w:ascii="仿宋" w:hAnsi="仿宋" w:eastAsia="仿宋" w:cs="仿宋"/>
          <w:b/>
          <w:sz w:val="28"/>
          <w:szCs w:val="28"/>
        </w:rPr>
        <w:t>2.技术标准与要求</w:t>
      </w:r>
    </w:p>
    <w:tbl>
      <w:tblPr>
        <w:tblStyle w:val="12"/>
        <w:tblW w:w="4997"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55"/>
        <w:gridCol w:w="1014"/>
        <w:gridCol w:w="1233"/>
        <w:gridCol w:w="450"/>
        <w:gridCol w:w="750"/>
        <w:gridCol w:w="1817"/>
        <w:gridCol w:w="1817"/>
        <w:gridCol w:w="701"/>
        <w:gridCol w:w="819"/>
      </w:tblGrid>
      <w:tr w14:paraId="662869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1" w:type="pct"/>
            <w:vAlign w:val="center"/>
          </w:tcPr>
          <w:p w14:paraId="1B08E859">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559" w:type="pct"/>
            <w:vAlign w:val="center"/>
          </w:tcPr>
          <w:p w14:paraId="7585DAE4">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品目名称</w:t>
            </w:r>
          </w:p>
        </w:tc>
        <w:tc>
          <w:tcPr>
            <w:tcW w:w="680" w:type="pct"/>
            <w:vAlign w:val="center"/>
          </w:tcPr>
          <w:p w14:paraId="02714F98">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标的名称</w:t>
            </w:r>
          </w:p>
        </w:tc>
        <w:tc>
          <w:tcPr>
            <w:tcW w:w="248" w:type="pct"/>
            <w:vAlign w:val="center"/>
          </w:tcPr>
          <w:p w14:paraId="31F5E9E6">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414" w:type="pct"/>
            <w:vAlign w:val="center"/>
          </w:tcPr>
          <w:p w14:paraId="57404B6B">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1003" w:type="pct"/>
            <w:vAlign w:val="center"/>
          </w:tcPr>
          <w:p w14:paraId="66E93D82">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分项预算单价（元）</w:t>
            </w:r>
          </w:p>
        </w:tc>
        <w:tc>
          <w:tcPr>
            <w:tcW w:w="1003" w:type="pct"/>
            <w:vAlign w:val="center"/>
          </w:tcPr>
          <w:p w14:paraId="3A36E880">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分项预算总价（元）</w:t>
            </w:r>
          </w:p>
        </w:tc>
        <w:tc>
          <w:tcPr>
            <w:tcW w:w="387" w:type="pct"/>
            <w:vAlign w:val="center"/>
          </w:tcPr>
          <w:p w14:paraId="29A6CF2F">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所属行业</w:t>
            </w:r>
          </w:p>
        </w:tc>
        <w:tc>
          <w:tcPr>
            <w:tcW w:w="452" w:type="pct"/>
            <w:vAlign w:val="center"/>
          </w:tcPr>
          <w:p w14:paraId="3698D187">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技术要求</w:t>
            </w:r>
          </w:p>
        </w:tc>
      </w:tr>
      <w:tr w14:paraId="0D93F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251" w:type="pct"/>
            <w:vAlign w:val="center"/>
          </w:tcPr>
          <w:p w14:paraId="4727D0C6">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559" w:type="pct"/>
            <w:vAlign w:val="center"/>
          </w:tcPr>
          <w:p w14:paraId="3A9B1E01">
            <w:pPr>
              <w:pStyle w:val="17"/>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highlight w:val="none"/>
                <w:lang w:val="en-US" w:eastAsia="zh-CN"/>
              </w:rPr>
              <w:t>其他</w:t>
            </w:r>
            <w:r>
              <w:rPr>
                <w:rFonts w:hint="eastAsia" w:ascii="仿宋" w:hAnsi="仿宋" w:eastAsia="仿宋" w:cs="仿宋"/>
                <w:sz w:val="24"/>
                <w:szCs w:val="24"/>
                <w:highlight w:val="none"/>
                <w:lang w:eastAsia="zh-CN"/>
              </w:rPr>
              <w:t>批发服务</w:t>
            </w:r>
          </w:p>
        </w:tc>
        <w:tc>
          <w:tcPr>
            <w:tcW w:w="680" w:type="pct"/>
            <w:vAlign w:val="center"/>
          </w:tcPr>
          <w:p w14:paraId="0AF9766F">
            <w:pPr>
              <w:pStyle w:val="17"/>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蔬果及其他食材配送服务</w:t>
            </w:r>
          </w:p>
        </w:tc>
        <w:tc>
          <w:tcPr>
            <w:tcW w:w="248" w:type="pct"/>
            <w:vAlign w:val="center"/>
          </w:tcPr>
          <w:p w14:paraId="4647B424">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项</w:t>
            </w:r>
          </w:p>
        </w:tc>
        <w:tc>
          <w:tcPr>
            <w:tcW w:w="414" w:type="pct"/>
            <w:vAlign w:val="center"/>
          </w:tcPr>
          <w:p w14:paraId="23CB5AC7">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1.00</w:t>
            </w:r>
          </w:p>
        </w:tc>
        <w:tc>
          <w:tcPr>
            <w:tcW w:w="1003" w:type="pct"/>
            <w:vAlign w:val="center"/>
          </w:tcPr>
          <w:p w14:paraId="66E6AC35">
            <w:pPr>
              <w:pStyle w:val="17"/>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12,150,000.00</w:t>
            </w:r>
          </w:p>
        </w:tc>
        <w:tc>
          <w:tcPr>
            <w:tcW w:w="1003" w:type="pct"/>
            <w:shd w:val="clear" w:color="auto" w:fill="auto"/>
            <w:vAlign w:val="center"/>
          </w:tcPr>
          <w:p w14:paraId="775D66AA">
            <w:pPr>
              <w:pStyle w:val="17"/>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12,150,000.00</w:t>
            </w:r>
          </w:p>
        </w:tc>
        <w:tc>
          <w:tcPr>
            <w:tcW w:w="387" w:type="pct"/>
            <w:vAlign w:val="center"/>
          </w:tcPr>
          <w:p w14:paraId="0CD942AC">
            <w:pPr>
              <w:pStyle w:val="17"/>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批发业</w:t>
            </w:r>
          </w:p>
        </w:tc>
        <w:tc>
          <w:tcPr>
            <w:tcW w:w="452" w:type="pct"/>
            <w:vAlign w:val="center"/>
          </w:tcPr>
          <w:p w14:paraId="07129507">
            <w:pPr>
              <w:pStyle w:val="17"/>
              <w:spacing w:line="360" w:lineRule="auto"/>
              <w:jc w:val="center"/>
              <w:rPr>
                <w:rFonts w:hint="eastAsia" w:ascii="仿宋" w:hAnsi="仿宋" w:eastAsia="仿宋" w:cs="仿宋"/>
                <w:sz w:val="24"/>
                <w:szCs w:val="24"/>
              </w:rPr>
            </w:pPr>
            <w:r>
              <w:rPr>
                <w:rFonts w:hint="eastAsia" w:ascii="仿宋" w:hAnsi="仿宋" w:eastAsia="仿宋" w:cs="仿宋"/>
                <w:sz w:val="24"/>
                <w:szCs w:val="24"/>
              </w:rPr>
              <w:t>详见附表一</w:t>
            </w:r>
          </w:p>
        </w:tc>
      </w:tr>
    </w:tbl>
    <w:p w14:paraId="30A60B52">
      <w:pPr>
        <w:pStyle w:val="17"/>
        <w:spacing w:line="360" w:lineRule="auto"/>
        <w:rPr>
          <w:rFonts w:hint="eastAsia" w:ascii="仿宋" w:hAnsi="仿宋" w:eastAsia="仿宋" w:cs="仿宋"/>
          <w:sz w:val="28"/>
          <w:szCs w:val="28"/>
          <w:highlight w:val="none"/>
          <w:lang w:eastAsia="zh-CN"/>
        </w:rPr>
      </w:pPr>
      <w:r>
        <w:rPr>
          <w:rFonts w:hint="eastAsia" w:ascii="仿宋" w:hAnsi="仿宋" w:eastAsia="仿宋" w:cs="仿宋"/>
          <w:b/>
          <w:sz w:val="28"/>
          <w:szCs w:val="28"/>
          <w:highlight w:val="none"/>
        </w:rPr>
        <w:t>附表一：</w:t>
      </w:r>
      <w:r>
        <w:rPr>
          <w:rFonts w:hint="eastAsia" w:ascii="仿宋" w:hAnsi="仿宋" w:eastAsia="仿宋" w:cs="仿宋"/>
          <w:b/>
          <w:sz w:val="28"/>
          <w:szCs w:val="28"/>
          <w:highlight w:val="none"/>
          <w:lang w:eastAsia="zh-CN"/>
        </w:rPr>
        <w:t>蔬果及其他食材配送服务</w:t>
      </w:r>
    </w:p>
    <w:tbl>
      <w:tblPr>
        <w:tblStyle w:val="12"/>
        <w:tblW w:w="4998"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1"/>
        <w:gridCol w:w="652"/>
        <w:gridCol w:w="7584"/>
      </w:tblGrid>
      <w:tr w14:paraId="6813D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453" w:type="pct"/>
            <w:vAlign w:val="center"/>
          </w:tcPr>
          <w:p w14:paraId="0ED71C87">
            <w:pPr>
              <w:pStyle w:val="17"/>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参数性质</w:t>
            </w:r>
          </w:p>
        </w:tc>
        <w:tc>
          <w:tcPr>
            <w:tcW w:w="359" w:type="pct"/>
            <w:vAlign w:val="center"/>
          </w:tcPr>
          <w:p w14:paraId="0B2AF98E">
            <w:pPr>
              <w:pStyle w:val="17"/>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序号</w:t>
            </w:r>
          </w:p>
        </w:tc>
        <w:tc>
          <w:tcPr>
            <w:tcW w:w="4186" w:type="pct"/>
            <w:vAlign w:val="center"/>
          </w:tcPr>
          <w:p w14:paraId="2A25E225">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具体技术(参数)要求</w:t>
            </w:r>
          </w:p>
        </w:tc>
      </w:tr>
      <w:tr w14:paraId="412082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4AED8B13">
            <w:pPr>
              <w:spacing w:line="360" w:lineRule="auto"/>
              <w:jc w:val="center"/>
              <w:rPr>
                <w:rFonts w:hint="eastAsia" w:ascii="仿宋" w:hAnsi="仿宋" w:eastAsia="仿宋" w:cs="仿宋"/>
                <w:sz w:val="28"/>
                <w:szCs w:val="28"/>
                <w:highlight w:val="none"/>
              </w:rPr>
            </w:pPr>
          </w:p>
        </w:tc>
        <w:tc>
          <w:tcPr>
            <w:tcW w:w="359" w:type="pct"/>
            <w:vAlign w:val="center"/>
          </w:tcPr>
          <w:p w14:paraId="000741D2">
            <w:pPr>
              <w:pStyle w:val="17"/>
              <w:spacing w:line="360" w:lineRule="auto"/>
              <w:jc w:val="center"/>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p>
        </w:tc>
        <w:tc>
          <w:tcPr>
            <w:tcW w:w="4186" w:type="pct"/>
          </w:tcPr>
          <w:p w14:paraId="422B69DD">
            <w:pPr>
              <w:spacing w:line="360" w:lineRule="auto"/>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一、采购内容</w:t>
            </w:r>
          </w:p>
          <w:p w14:paraId="77B472A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东莞市常平镇新城学校食堂食材配送服务采购项目</w:t>
            </w:r>
            <w:r>
              <w:rPr>
                <w:rFonts w:hint="default" w:ascii="仿宋" w:hAnsi="仿宋" w:eastAsia="仿宋" w:cs="仿宋"/>
                <w:b w:val="0"/>
                <w:bCs w:val="0"/>
                <w:sz w:val="28"/>
                <w:szCs w:val="28"/>
                <w:highlight w:val="none"/>
                <w:lang w:val="en-US" w:eastAsia="zh-CN"/>
              </w:rPr>
              <w:t>采购包</w:t>
            </w:r>
            <w:r>
              <w:rPr>
                <w:rFonts w:hint="eastAsia" w:ascii="仿宋" w:hAnsi="仿宋" w:eastAsia="仿宋" w:cs="仿宋"/>
                <w:b w:val="0"/>
                <w:bCs w:val="0"/>
                <w:sz w:val="28"/>
                <w:szCs w:val="28"/>
                <w:highlight w:val="none"/>
                <w:lang w:val="en-US" w:eastAsia="zh-CN"/>
              </w:rPr>
              <w:t>2</w:t>
            </w:r>
            <w:r>
              <w:rPr>
                <w:rFonts w:hint="default" w:ascii="仿宋" w:hAnsi="仿宋" w:eastAsia="仿宋" w:cs="仿宋"/>
                <w:b w:val="0"/>
                <w:bCs w:val="0"/>
                <w:sz w:val="28"/>
                <w:szCs w:val="28"/>
                <w:highlight w:val="none"/>
                <w:lang w:val="en-US" w:eastAsia="zh-CN"/>
              </w:rPr>
              <w:t>（</w:t>
            </w:r>
            <w:r>
              <w:rPr>
                <w:rFonts w:hint="eastAsia" w:ascii="仿宋" w:hAnsi="仿宋" w:eastAsia="仿宋" w:cs="仿宋"/>
                <w:b w:val="0"/>
                <w:bCs w:val="0"/>
                <w:sz w:val="28"/>
                <w:szCs w:val="28"/>
                <w:highlight w:val="none"/>
                <w:lang w:val="en-US" w:eastAsia="zh-CN"/>
              </w:rPr>
              <w:t>蔬果及其他食材配送服务</w:t>
            </w:r>
            <w:r>
              <w:rPr>
                <w:rFonts w:hint="default" w:ascii="仿宋" w:hAnsi="仿宋" w:eastAsia="仿宋" w:cs="仿宋"/>
                <w:b w:val="0"/>
                <w:bCs w:val="0"/>
                <w:sz w:val="28"/>
                <w:szCs w:val="28"/>
                <w:highlight w:val="none"/>
                <w:lang w:val="en-US" w:eastAsia="zh-CN"/>
              </w:rPr>
              <w:t>）</w:t>
            </w:r>
            <w:r>
              <w:rPr>
                <w:rFonts w:hint="eastAsia" w:ascii="仿宋" w:hAnsi="仿宋" w:eastAsia="仿宋" w:cs="仿宋"/>
                <w:b w:val="0"/>
                <w:bCs w:val="0"/>
                <w:sz w:val="28"/>
                <w:szCs w:val="28"/>
                <w:highlight w:val="none"/>
                <w:lang w:val="en-US" w:eastAsia="zh-CN"/>
              </w:rPr>
              <w:t>，中标人为采购人供应除肉类、鱼类、蛋类外的蔬菜及其他食材（包括但不限于：奶制品、新鲜豆制品、粮油、干杂副食品类、</w:t>
            </w:r>
            <w:r>
              <w:rPr>
                <w:rFonts w:hint="eastAsia" w:ascii="仿宋" w:hAnsi="仿宋" w:eastAsia="仿宋" w:cs="仿宋"/>
                <w:b w:val="0"/>
                <w:bCs w:val="0"/>
                <w:color w:val="auto"/>
                <w:sz w:val="28"/>
                <w:szCs w:val="28"/>
                <w:highlight w:val="none"/>
                <w:lang w:val="en-US" w:eastAsia="zh-CN"/>
              </w:rPr>
              <w:t>调味品类等），实际供货品种以合同签订时经采购人书面确定的清单为准。中标人供</w:t>
            </w:r>
            <w:r>
              <w:rPr>
                <w:rFonts w:hint="eastAsia" w:ascii="仿宋" w:hAnsi="仿宋" w:eastAsia="仿宋" w:cs="仿宋"/>
                <w:b w:val="0"/>
                <w:bCs w:val="0"/>
                <w:sz w:val="28"/>
                <w:szCs w:val="28"/>
                <w:highlight w:val="none"/>
                <w:lang w:val="en-US" w:eastAsia="zh-CN"/>
              </w:rPr>
              <w:t>应上述种类的全部，所供应的货品必须安全卫生，量足价平，并提供有完善的售后服务。</w:t>
            </w:r>
          </w:p>
        </w:tc>
      </w:tr>
      <w:tr w14:paraId="3F8A4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032BB048">
            <w:pPr>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rPr>
              <w:t>★</w:t>
            </w:r>
          </w:p>
        </w:tc>
        <w:tc>
          <w:tcPr>
            <w:tcW w:w="359" w:type="pct"/>
            <w:vAlign w:val="center"/>
          </w:tcPr>
          <w:p w14:paraId="403B081E">
            <w:pPr>
              <w:pStyle w:val="17"/>
              <w:spacing w:line="360" w:lineRule="auto"/>
              <w:jc w:val="cente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w:t>
            </w:r>
          </w:p>
        </w:tc>
        <w:tc>
          <w:tcPr>
            <w:tcW w:w="4186" w:type="pct"/>
          </w:tcPr>
          <w:p w14:paraId="037159EA">
            <w:pPr>
              <w:spacing w:line="360" w:lineRule="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二、订货与配送时间要求（须提供承诺函并加盖投标人公章，承诺函格式自拟）</w:t>
            </w:r>
          </w:p>
          <w:p w14:paraId="547ED81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1、订货说明</w:t>
            </w:r>
          </w:p>
          <w:p w14:paraId="001DC3DF">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采购人</w:t>
            </w:r>
            <w:r>
              <w:rPr>
                <w:rFonts w:hint="default" w:ascii="仿宋" w:hAnsi="仿宋" w:eastAsia="仿宋" w:cs="仿宋"/>
                <w:b/>
                <w:bCs/>
                <w:sz w:val="28"/>
                <w:szCs w:val="28"/>
                <w:highlight w:val="none"/>
                <w:lang w:val="en-US" w:eastAsia="zh-CN"/>
              </w:rPr>
              <w:t>在每周最后两个工作日的18:00</w:t>
            </w:r>
            <w:r>
              <w:rPr>
                <w:rFonts w:hint="eastAsia" w:ascii="仿宋" w:hAnsi="仿宋" w:eastAsia="仿宋" w:cs="仿宋"/>
                <w:b/>
                <w:bCs/>
                <w:sz w:val="28"/>
                <w:szCs w:val="28"/>
                <w:highlight w:val="none"/>
                <w:lang w:val="en-US" w:eastAsia="zh-CN"/>
              </w:rPr>
              <w:t>（</w:t>
            </w:r>
            <w:r>
              <w:rPr>
                <w:rFonts w:hint="default" w:ascii="仿宋" w:hAnsi="仿宋" w:eastAsia="仿宋" w:cs="仿宋"/>
                <w:b/>
                <w:bCs/>
                <w:sz w:val="28"/>
                <w:szCs w:val="28"/>
                <w:highlight w:val="none"/>
                <w:lang w:val="en-US" w:eastAsia="zh-CN"/>
              </w:rPr>
              <w:t>星期</w:t>
            </w:r>
            <w:r>
              <w:rPr>
                <w:rFonts w:hint="eastAsia" w:ascii="仿宋" w:hAnsi="仿宋" w:eastAsia="仿宋" w:cs="仿宋"/>
                <w:b/>
                <w:bCs/>
                <w:sz w:val="28"/>
                <w:szCs w:val="28"/>
                <w:highlight w:val="none"/>
                <w:lang w:val="en-US" w:eastAsia="zh-CN"/>
              </w:rPr>
              <w:t>四</w:t>
            </w:r>
            <w:r>
              <w:rPr>
                <w:rFonts w:hint="default" w:ascii="仿宋" w:hAnsi="仿宋" w:eastAsia="仿宋" w:cs="仿宋"/>
                <w:b/>
                <w:bCs/>
                <w:sz w:val="28"/>
                <w:szCs w:val="28"/>
                <w:highlight w:val="none"/>
                <w:lang w:val="en-US" w:eastAsia="zh-CN"/>
              </w:rPr>
              <w:t>与星期</w:t>
            </w:r>
            <w:r>
              <w:rPr>
                <w:rFonts w:hint="eastAsia" w:ascii="仿宋" w:hAnsi="仿宋" w:eastAsia="仿宋" w:cs="仿宋"/>
                <w:b/>
                <w:bCs/>
                <w:sz w:val="28"/>
                <w:szCs w:val="28"/>
                <w:highlight w:val="none"/>
                <w:lang w:val="en-US" w:eastAsia="zh-CN"/>
              </w:rPr>
              <w:t>五）</w:t>
            </w:r>
            <w:r>
              <w:rPr>
                <w:rFonts w:hint="default" w:ascii="仿宋" w:hAnsi="仿宋" w:eastAsia="仿宋" w:cs="仿宋"/>
                <w:b/>
                <w:bCs/>
                <w:sz w:val="28"/>
                <w:szCs w:val="28"/>
                <w:highlight w:val="none"/>
                <w:lang w:val="en-US" w:eastAsia="zh-CN"/>
              </w:rPr>
              <w:t>之前，发出并确认</w:t>
            </w:r>
            <w:r>
              <w:rPr>
                <w:rFonts w:hint="eastAsia" w:ascii="仿宋" w:hAnsi="仿宋" w:eastAsia="仿宋" w:cs="仿宋"/>
                <w:b/>
                <w:bCs/>
                <w:sz w:val="28"/>
                <w:szCs w:val="28"/>
                <w:highlight w:val="none"/>
                <w:lang w:val="en-US" w:eastAsia="zh-CN"/>
              </w:rPr>
              <w:t>食材</w:t>
            </w:r>
            <w:r>
              <w:rPr>
                <w:rFonts w:hint="default" w:ascii="仿宋" w:hAnsi="仿宋" w:eastAsia="仿宋" w:cs="仿宋"/>
                <w:b/>
                <w:bCs/>
                <w:sz w:val="28"/>
                <w:szCs w:val="28"/>
                <w:highlight w:val="none"/>
                <w:lang w:val="en-US" w:eastAsia="zh-CN"/>
              </w:rPr>
              <w:t>订单，订单内容应说明清楚品名、数量、规格、质量和餐次等要求，中标人须按照</w:t>
            </w:r>
            <w:r>
              <w:rPr>
                <w:rFonts w:hint="eastAsia" w:ascii="仿宋" w:hAnsi="仿宋" w:eastAsia="仿宋" w:cs="仿宋"/>
                <w:b/>
                <w:bCs/>
                <w:sz w:val="28"/>
                <w:szCs w:val="28"/>
                <w:highlight w:val="none"/>
                <w:lang w:val="en-US" w:eastAsia="zh-CN"/>
              </w:rPr>
              <w:t>采购人</w:t>
            </w:r>
            <w:r>
              <w:rPr>
                <w:rFonts w:hint="default" w:ascii="仿宋" w:hAnsi="仿宋" w:eastAsia="仿宋" w:cs="仿宋"/>
                <w:b/>
                <w:bCs/>
                <w:sz w:val="28"/>
                <w:szCs w:val="28"/>
                <w:highlight w:val="none"/>
                <w:lang w:val="en-US" w:eastAsia="zh-CN"/>
              </w:rPr>
              <w:t>订货单要求按时保质保量，送货至</w:t>
            </w:r>
            <w:r>
              <w:rPr>
                <w:rFonts w:hint="eastAsia" w:ascii="仿宋" w:hAnsi="仿宋" w:eastAsia="仿宋" w:cs="仿宋"/>
                <w:b/>
                <w:bCs/>
                <w:sz w:val="28"/>
                <w:szCs w:val="28"/>
                <w:highlight w:val="none"/>
                <w:lang w:val="en-US" w:eastAsia="zh-CN"/>
              </w:rPr>
              <w:t>采购人</w:t>
            </w:r>
            <w:r>
              <w:rPr>
                <w:rFonts w:hint="default" w:ascii="仿宋" w:hAnsi="仿宋" w:eastAsia="仿宋" w:cs="仿宋"/>
                <w:b/>
                <w:bCs/>
                <w:sz w:val="28"/>
                <w:szCs w:val="28"/>
                <w:highlight w:val="none"/>
                <w:lang w:val="en-US" w:eastAsia="zh-CN"/>
              </w:rPr>
              <w:t>指定地点；特殊情况下，</w:t>
            </w:r>
            <w:r>
              <w:rPr>
                <w:rFonts w:hint="eastAsia" w:ascii="仿宋" w:hAnsi="仿宋" w:eastAsia="仿宋" w:cs="仿宋"/>
                <w:b/>
                <w:bCs/>
                <w:sz w:val="28"/>
                <w:szCs w:val="28"/>
                <w:highlight w:val="none"/>
                <w:lang w:val="en-US" w:eastAsia="zh-CN"/>
              </w:rPr>
              <w:t>采购人</w:t>
            </w:r>
            <w:r>
              <w:rPr>
                <w:rFonts w:hint="default" w:ascii="仿宋" w:hAnsi="仿宋" w:eastAsia="仿宋" w:cs="仿宋"/>
                <w:b/>
                <w:bCs/>
                <w:sz w:val="28"/>
                <w:szCs w:val="28"/>
                <w:highlight w:val="none"/>
                <w:lang w:val="en-US" w:eastAsia="zh-CN"/>
              </w:rPr>
              <w:t>需中标人在规定时间内将采购货物送到指定地点，中标人应无条件配合，并能确保准时送到。</w:t>
            </w:r>
          </w:p>
          <w:p w14:paraId="5753CA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2、配送要求</w:t>
            </w:r>
          </w:p>
          <w:p w14:paraId="08076C0D">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蔬菜、水果类</w:t>
            </w:r>
            <w:r>
              <w:rPr>
                <w:rFonts w:hint="default" w:ascii="仿宋" w:hAnsi="仿宋" w:eastAsia="仿宋" w:cs="仿宋"/>
                <w:b/>
                <w:bCs/>
                <w:sz w:val="28"/>
                <w:szCs w:val="28"/>
                <w:highlight w:val="none"/>
                <w:lang w:val="en-US" w:eastAsia="zh-CN"/>
              </w:rPr>
              <w:t>正常情况每天均需送货1次，中标人须于每天</w:t>
            </w:r>
            <w:r>
              <w:rPr>
                <w:rFonts w:hint="default" w:ascii="仿宋" w:hAnsi="仿宋" w:eastAsia="仿宋" w:cs="仿宋"/>
                <w:b/>
                <w:bCs/>
                <w:color w:val="auto"/>
                <w:sz w:val="28"/>
                <w:szCs w:val="28"/>
                <w:highlight w:val="none"/>
                <w:lang w:val="en-US" w:eastAsia="zh-CN"/>
              </w:rPr>
              <w:t>早上</w:t>
            </w:r>
            <w:r>
              <w:rPr>
                <w:rFonts w:hint="eastAsia" w:ascii="仿宋" w:hAnsi="仿宋" w:eastAsia="仿宋" w:cs="仿宋"/>
                <w:b/>
                <w:bCs/>
                <w:color w:val="auto"/>
                <w:sz w:val="28"/>
                <w:szCs w:val="28"/>
                <w:highlight w:val="none"/>
                <w:lang w:val="en-US" w:eastAsia="zh-CN"/>
              </w:rPr>
              <w:t>5</w:t>
            </w:r>
            <w:r>
              <w:rPr>
                <w:rFonts w:hint="default" w:ascii="仿宋" w:hAnsi="仿宋" w:eastAsia="仿宋" w:cs="仿宋"/>
                <w:b/>
                <w:bCs/>
                <w:color w:val="auto"/>
                <w:sz w:val="28"/>
                <w:szCs w:val="28"/>
                <w:highlight w:val="none"/>
                <w:lang w:val="en-US" w:eastAsia="zh-CN"/>
              </w:rPr>
              <w:t>：30前将采购人要</w:t>
            </w:r>
            <w:r>
              <w:rPr>
                <w:rFonts w:hint="default" w:ascii="仿宋" w:hAnsi="仿宋" w:eastAsia="仿宋" w:cs="仿宋"/>
                <w:b/>
                <w:bCs/>
                <w:sz w:val="28"/>
                <w:szCs w:val="28"/>
                <w:highlight w:val="none"/>
                <w:lang w:val="en-US" w:eastAsia="zh-CN"/>
              </w:rPr>
              <w:t>求的食材配送至指定地点并经采购人验收合格。</w:t>
            </w:r>
          </w:p>
          <w:p w14:paraId="2B14209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sz w:val="28"/>
                <w:szCs w:val="28"/>
                <w:highlight w:val="none"/>
                <w:lang w:val="en-US" w:eastAsia="zh-CN"/>
              </w:rPr>
            </w:pPr>
            <w:r>
              <w:rPr>
                <w:rFonts w:hint="default" w:ascii="仿宋" w:hAnsi="仿宋" w:eastAsia="仿宋" w:cs="仿宋"/>
                <w:b/>
                <w:bCs/>
                <w:sz w:val="28"/>
                <w:szCs w:val="28"/>
                <w:highlight w:val="none"/>
                <w:lang w:val="en-US" w:eastAsia="zh-CN"/>
              </w:rPr>
              <w:t>食材运抵指定地点后由中标人负责卸车并搬运至采购人指定地点，搬运食材时经过的过道、电梯等公共区域需保持整洁，若留有污渍需及时清理；服务过程中禁止服务人员在采购人</w:t>
            </w:r>
            <w:r>
              <w:rPr>
                <w:rFonts w:hint="eastAsia" w:ascii="仿宋" w:hAnsi="仿宋" w:eastAsia="仿宋" w:cs="仿宋"/>
                <w:b/>
                <w:bCs/>
                <w:sz w:val="28"/>
                <w:szCs w:val="28"/>
                <w:highlight w:val="none"/>
                <w:lang w:val="en-US" w:eastAsia="zh-CN"/>
              </w:rPr>
              <w:t>学校区域</w:t>
            </w:r>
            <w:r>
              <w:rPr>
                <w:rFonts w:hint="default" w:ascii="仿宋" w:hAnsi="仿宋" w:eastAsia="仿宋" w:cs="仿宋"/>
                <w:b/>
                <w:bCs/>
                <w:sz w:val="28"/>
                <w:szCs w:val="28"/>
                <w:highlight w:val="none"/>
                <w:lang w:val="en-US" w:eastAsia="zh-CN"/>
              </w:rPr>
              <w:t>内吸烟。</w:t>
            </w:r>
          </w:p>
        </w:tc>
      </w:tr>
      <w:tr w14:paraId="4342D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2068EFF5">
            <w:pPr>
              <w:spacing w:line="360" w:lineRule="auto"/>
              <w:jc w:val="center"/>
              <w:rPr>
                <w:rFonts w:hint="eastAsia" w:ascii="仿宋" w:hAnsi="仿宋" w:eastAsia="仿宋" w:cs="仿宋"/>
                <w:sz w:val="28"/>
                <w:szCs w:val="28"/>
                <w:highlight w:val="none"/>
              </w:rPr>
            </w:pPr>
          </w:p>
        </w:tc>
        <w:tc>
          <w:tcPr>
            <w:tcW w:w="359" w:type="pct"/>
            <w:vAlign w:val="center"/>
          </w:tcPr>
          <w:p w14:paraId="313B9B91">
            <w:pPr>
              <w:pStyle w:val="17"/>
              <w:spacing w:line="36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w:t>
            </w:r>
          </w:p>
        </w:tc>
        <w:tc>
          <w:tcPr>
            <w:tcW w:w="4186" w:type="pct"/>
          </w:tcPr>
          <w:p w14:paraId="27C74F00">
            <w:pPr>
              <w:spacing w:line="360" w:lineRule="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三、服务要求</w:t>
            </w:r>
          </w:p>
          <w:p w14:paraId="1B2EA763">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1、基本要求</w:t>
            </w:r>
          </w:p>
          <w:p w14:paraId="2FF22762">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（1）中标人必须具有完善的相应制度、办法和保障措施；</w:t>
            </w:r>
          </w:p>
          <w:p w14:paraId="70DE6E2F">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（2）中标人严格按政府有关卫生管理规定提供符合国家卫生标准的各类食品、食材，具有政府有关部门的合格证明，各类肉菜、食品，确保无变质变味食物。</w:t>
            </w:r>
          </w:p>
          <w:p w14:paraId="3C4AE0A3">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（3）中标人需服从采购人和食品监督部门的监督管理，配合采购人及时更新所提供的符合卫生监督部门的有效证明材料，包括但不限于营业执照、产品合格证等。</w:t>
            </w:r>
          </w:p>
          <w:p w14:paraId="0FA4DA46">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（4）中标人所送的食材及物资引起食用人身体不适、发生食物中毒等问题，经正规食品质量检验部门确定是中标人责任的，由中标人承担全部经济赔偿及法律责任。</w:t>
            </w:r>
          </w:p>
          <w:p w14:paraId="50075DFA">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5）中标人必须遵守国家规定的《中华人民共和国食品安全法》《中华人民共和国农产品质量安全法》等法律和行政法规的规定，提供的货品必须符合国家有关卫生标准，保质、保量、保鲜，严禁配送假冒、变质、过期的农副产品，对于验收不合格的货品，中标人必须无条件包退包换。</w:t>
            </w:r>
          </w:p>
          <w:p w14:paraId="5B7A0A96">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2、服务要求</w:t>
            </w:r>
          </w:p>
          <w:p w14:paraId="528DF94F">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本采购包配送食材包括除肉类、鱼类、蛋类外的蔬菜及其他食材（包括但不限于：粮油、干杂副食品类、调味品类等）。中标人按照采购人提出的物品订货清单，不论数量多少（例如：500克以下），必须保证在规定的时间、地点送货。中标人对采购人提出的临时性服务要求也应按时、按质、按量将货品送到采购人指定地点；中标人所供应的货品必须安全卫生，承担送货途中的一切风险并提供完善的售后服务。</w:t>
            </w:r>
          </w:p>
          <w:p w14:paraId="4BCCFF07">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（2）中标人对采购人提出的临时性食材配送服务要求应在收到采购人要求后80分钟内按质、按量将货品送到采购人指定地点。</w:t>
            </w:r>
          </w:p>
          <w:p w14:paraId="00D36728">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（3）中标人提供的货品必须符合国家食品卫生法规相关标准，保质、保量，不合格的货品，中标人必须包退包换。</w:t>
            </w:r>
          </w:p>
          <w:p w14:paraId="1B001830">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（4）中标人提供的货品必须出示真实有效的检验合格报告。</w:t>
            </w:r>
          </w:p>
          <w:p w14:paraId="692F4B51">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（5）中标人每次送货应有相应的送货清单，且必须提供合法的进货单据。</w:t>
            </w:r>
          </w:p>
          <w:p w14:paraId="0E79324B">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（6）中标人提供的货品导致采购人有任何食物安全事件出现，由中标人承担全部责任及赔偿采购人一切损失，采购人保留法律追究权利。</w:t>
            </w:r>
          </w:p>
          <w:p w14:paraId="4CE8D766">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（7）中标人的供货价应包含货品交给采购人之前的一切费用，包括运输费、储存费等，并承担送货途中的一切风险。</w:t>
            </w:r>
          </w:p>
          <w:p w14:paraId="21047EF8">
            <w:pPr>
              <w:spacing w:line="360" w:lineRule="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（8）中标人进入采购人范围内必须遵守采购人有关规定，不得影响采购人的正常工作，由于中标人的过失造成采购人直接经济损失则要负全部责任及赔偿采购人一切损失。</w:t>
            </w:r>
          </w:p>
          <w:p w14:paraId="45AE7CD5">
            <w:pPr>
              <w:spacing w:line="360" w:lineRule="auto"/>
              <w:rPr>
                <w:rFonts w:hint="eastAsia" w:ascii="仿宋" w:hAnsi="仿宋" w:eastAsia="仿宋" w:cs="仿宋"/>
                <w:sz w:val="28"/>
                <w:szCs w:val="28"/>
                <w:highlight w:val="none"/>
              </w:rPr>
            </w:pPr>
            <w:r>
              <w:rPr>
                <w:rFonts w:hint="eastAsia" w:ascii="仿宋" w:hAnsi="仿宋" w:eastAsia="仿宋" w:cs="仿宋"/>
                <w:b w:val="0"/>
                <w:bCs w:val="0"/>
                <w:sz w:val="28"/>
                <w:szCs w:val="28"/>
                <w:highlight w:val="none"/>
                <w:lang w:val="en-US" w:eastAsia="zh-CN"/>
              </w:rPr>
              <w:t>（9）若遇台风、暴雨等意外原因造成的个别品种价格需临时调整，应通知采购人，并征得采购人同意后方可调整，每次送货按通知价格计算，调整后的价格仅对当次送货订单有效，后续其他送货订单仍应按该周期确认的报价执行。采购人认为无需调整的，中标人仍应按该周期确认的报价送货结算。</w:t>
            </w:r>
          </w:p>
        </w:tc>
      </w:tr>
      <w:tr w14:paraId="37E80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3BFF9A49">
            <w:pPr>
              <w:spacing w:line="360" w:lineRule="auto"/>
              <w:jc w:val="center"/>
              <w:rPr>
                <w:rFonts w:hint="eastAsia" w:ascii="仿宋" w:hAnsi="仿宋" w:eastAsia="仿宋" w:cs="仿宋"/>
                <w:sz w:val="28"/>
                <w:szCs w:val="28"/>
                <w:highlight w:val="none"/>
              </w:rPr>
            </w:pPr>
          </w:p>
        </w:tc>
        <w:tc>
          <w:tcPr>
            <w:tcW w:w="359" w:type="pct"/>
            <w:vAlign w:val="center"/>
          </w:tcPr>
          <w:p w14:paraId="3CA89074">
            <w:pPr>
              <w:pStyle w:val="17"/>
              <w:spacing w:line="36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w:t>
            </w:r>
          </w:p>
        </w:tc>
        <w:tc>
          <w:tcPr>
            <w:tcW w:w="4186" w:type="pct"/>
          </w:tcPr>
          <w:p w14:paraId="14E3B039">
            <w:pPr>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eastAsia="zh-CN"/>
              </w:rPr>
              <w:t>四</w:t>
            </w:r>
            <w:r>
              <w:rPr>
                <w:rFonts w:hint="eastAsia" w:ascii="仿宋" w:hAnsi="仿宋" w:eastAsia="仿宋" w:cs="仿宋"/>
                <w:b/>
                <w:bCs/>
                <w:sz w:val="28"/>
                <w:szCs w:val="28"/>
                <w:highlight w:val="none"/>
              </w:rPr>
              <w:t>、验收标准</w:t>
            </w:r>
          </w:p>
          <w:p w14:paraId="2679B684">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中标人应充分理解并认真遵循本招标文件的要求，所提供的货物必须满足招标文件要求。保证供应的货品均为正规生产的新鲜、检验合格、无毒、无辐射、无侵权货品，符合国家有关卫生、质量、包装和保质标准，有使用有效期的货品，其剩余有效期不得少于标注有效期的</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0%。货物有包装的，货物的包装必须完整清洁（无损、无污、无皱），采购人有权拒收包装不整齐、已拆封的货品。货品质量或包装不符合采购人要求的，中标人必须无条件退货或更换。配送货品中涉及</w:t>
            </w:r>
            <w:r>
              <w:rPr>
                <w:rFonts w:hint="eastAsia" w:ascii="仿宋" w:hAnsi="仿宋" w:eastAsia="仿宋" w:cs="仿宋"/>
                <w:sz w:val="28"/>
                <w:szCs w:val="28"/>
                <w:highlight w:val="none"/>
                <w:lang w:val="en-US" w:eastAsia="zh-CN"/>
              </w:rPr>
              <w:t>需冷藏货品的</w:t>
            </w:r>
            <w:r>
              <w:rPr>
                <w:rFonts w:hint="eastAsia" w:ascii="仿宋" w:hAnsi="仿宋" w:eastAsia="仿宋" w:cs="仿宋"/>
                <w:sz w:val="28"/>
                <w:szCs w:val="28"/>
                <w:highlight w:val="none"/>
              </w:rPr>
              <w:t>，必须用专用冷藏、冷冻载具运输，保证运输过程冷链不中断，到达目的地时外包装箱干爽，无软化现象；其中须冷藏运输的货品，保证运输过程环境保持在恒温5℃；须冷冻运输的货品，保证运输过程环境保持在恒温-18℃。</w:t>
            </w:r>
          </w:p>
          <w:p w14:paraId="26C3709B">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、蔬果类</w:t>
            </w:r>
          </w:p>
          <w:p w14:paraId="1DEFE65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中标人提供的蔬菜必须保证每日新鲜，品种、质量应符合采购人要求，产品符合食品卫生安全法要求并出具有效的《农产品检验报告》。应保持较好的色泽和新鲜度，不得有黄叶，不得腐烂或有异常味道，不存在泥沙和异物，利用率不得低于</w:t>
            </w:r>
            <w:r>
              <w:rPr>
                <w:rFonts w:hint="eastAsia" w:ascii="仿宋" w:hAnsi="仿宋" w:eastAsia="仿宋" w:cs="仿宋"/>
                <w:sz w:val="28"/>
                <w:szCs w:val="28"/>
                <w:highlight w:val="none"/>
                <w:lang w:val="en-US" w:eastAsia="zh-CN"/>
              </w:rPr>
              <w:t>85</w:t>
            </w:r>
            <w:r>
              <w:rPr>
                <w:rFonts w:hint="eastAsia" w:ascii="仿宋" w:hAnsi="仿宋" w:eastAsia="仿宋" w:cs="仿宋"/>
                <w:sz w:val="28"/>
                <w:szCs w:val="28"/>
                <w:highlight w:val="none"/>
              </w:rPr>
              <w:t>%。</w:t>
            </w:r>
          </w:p>
          <w:p w14:paraId="204B93F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（2）提供的水果符合国家食品质量管理条例，果面干净新鲜，果柄鲜绿，果型完整且形好，个体均匀，结实，有光泽，表面光滑，无疤痕，不干皱，不变色，无压伤，无阴伤，无病虫害。</w:t>
            </w:r>
          </w:p>
          <w:p w14:paraId="2E9E2D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（3）中标人不得供应转基因产品。</w:t>
            </w:r>
          </w:p>
          <w:p w14:paraId="4402E591">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粮油干货类</w:t>
            </w:r>
          </w:p>
          <w:p w14:paraId="22CF9A25">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1）粮食大米类由正规厂家出厂、颜色品质纯正，米粒形均匀、整齐、重量大没有碎米，有清香味和光泽，无米糠和其它杂质、无虫害、无异味、无霉味，用手摸时滑爽、干燥。符合食品卫生标准，无毒、无污染</w:t>
            </w:r>
            <w:r>
              <w:rPr>
                <w:rFonts w:hint="eastAsia" w:ascii="仿宋" w:hAnsi="仿宋" w:eastAsia="仿宋" w:cs="仿宋"/>
                <w:sz w:val="28"/>
                <w:szCs w:val="28"/>
                <w:highlight w:val="none"/>
                <w:lang w:eastAsia="zh-CN"/>
              </w:rPr>
              <w:t>，中标人须提供生产日期在12个月内的新米</w:t>
            </w:r>
            <w:r>
              <w:rPr>
                <w:rFonts w:hint="eastAsia" w:ascii="仿宋" w:hAnsi="仿宋" w:eastAsia="仿宋" w:cs="仿宋"/>
                <w:sz w:val="28"/>
                <w:szCs w:val="28"/>
                <w:highlight w:val="none"/>
              </w:rPr>
              <w:t>。</w:t>
            </w:r>
          </w:p>
          <w:p w14:paraId="72A9052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2）食用油类由正规厂家生产的植物油，非转基因，色泽纯正，透明度好。</w:t>
            </w:r>
          </w:p>
          <w:p w14:paraId="3E8A9A7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3）调味品类由正规厂家生产，颜色品质纯正。</w:t>
            </w:r>
          </w:p>
          <w:p w14:paraId="40036B9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4）干货、杂货、副食品类必须选用符合国家食品卫生法规相关标准的商品，选用无毒、无害、无污染、可</w:t>
            </w:r>
            <w:r>
              <w:rPr>
                <w:rFonts w:hint="eastAsia" w:ascii="仿宋" w:hAnsi="仿宋" w:eastAsia="仿宋" w:cs="仿宋"/>
                <w:sz w:val="28"/>
                <w:szCs w:val="28"/>
                <w:highlight w:val="none"/>
                <w:lang w:val="en-US" w:eastAsia="zh-CN"/>
              </w:rPr>
              <w:t>溯源</w:t>
            </w:r>
            <w:r>
              <w:rPr>
                <w:rFonts w:hint="eastAsia" w:ascii="仿宋" w:hAnsi="仿宋" w:eastAsia="仿宋" w:cs="仿宋"/>
                <w:sz w:val="28"/>
                <w:szCs w:val="28"/>
                <w:highlight w:val="none"/>
              </w:rPr>
              <w:t>的食品。掺假、掺杂食品坚决不能使用。</w:t>
            </w:r>
          </w:p>
          <w:p w14:paraId="023AF3E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5）副食品等级标准要相符，其包装盒或标签上须注明食品名称、生产厂家、厂址、生产日期、食品的主要原料成份和食品保质期等信息，注明不详或没有注明的商品不予验收。</w:t>
            </w:r>
          </w:p>
          <w:p w14:paraId="0CDCF86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6）副食品表面外观新鲜、完整，无霉变异味，无砂粒杂质，无虫尸鼠粪等不洁卫生问题。</w:t>
            </w:r>
          </w:p>
          <w:p w14:paraId="5C823EC9">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米粉面粉类</w:t>
            </w:r>
          </w:p>
          <w:p w14:paraId="783052E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1）米粉面粉类及其制品颜色品质要纯正，不掺假、掺杂。</w:t>
            </w:r>
          </w:p>
          <w:p w14:paraId="623C5315">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2）符合食品卫生标准，粉质细腻干爽无异物、无毒、无污染。</w:t>
            </w:r>
          </w:p>
          <w:p w14:paraId="7533091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3）制成品不能出现异味、霉变结块、虫尸鼠粪等不洁的卫生问题。</w:t>
            </w:r>
          </w:p>
          <w:p w14:paraId="03C01FF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4）上述货品必须符合国家食品卫生法规相关标准，符合采购人使用要求，货品剩余保质期不得少于原保质期的80%。</w:t>
            </w:r>
          </w:p>
          <w:p w14:paraId="60459253">
            <w:pPr>
              <w:spacing w:line="360" w:lineRule="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4、奶制品</w:t>
            </w:r>
          </w:p>
          <w:p w14:paraId="53EC61E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奶制品色泽乳白，口味鲜香，包装完整，无破损，货品剩余保质期不得少于原保质期的80%，符合国家规定的质量卫生标准。</w:t>
            </w:r>
          </w:p>
        </w:tc>
      </w:tr>
      <w:tr w14:paraId="524266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77B80412">
            <w:pPr>
              <w:spacing w:line="360" w:lineRule="auto"/>
              <w:jc w:val="center"/>
              <w:rPr>
                <w:rFonts w:hint="eastAsia" w:ascii="仿宋" w:hAnsi="仿宋" w:eastAsia="仿宋" w:cs="仿宋"/>
                <w:sz w:val="28"/>
                <w:szCs w:val="28"/>
                <w:highlight w:val="none"/>
              </w:rPr>
            </w:pPr>
          </w:p>
        </w:tc>
        <w:tc>
          <w:tcPr>
            <w:tcW w:w="359" w:type="pct"/>
            <w:vAlign w:val="center"/>
          </w:tcPr>
          <w:p w14:paraId="6611A3E4">
            <w:pPr>
              <w:pStyle w:val="17"/>
              <w:spacing w:line="36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w:t>
            </w:r>
          </w:p>
        </w:tc>
        <w:tc>
          <w:tcPr>
            <w:tcW w:w="4186" w:type="pct"/>
          </w:tcPr>
          <w:p w14:paraId="74C9DD5F">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五</w:t>
            </w:r>
            <w:r>
              <w:rPr>
                <w:rFonts w:hint="eastAsia" w:ascii="仿宋" w:hAnsi="仿宋" w:eastAsia="仿宋" w:cs="仿宋"/>
                <w:sz w:val="28"/>
                <w:szCs w:val="28"/>
                <w:highlight w:val="none"/>
              </w:rPr>
              <w:t>、供货要求</w:t>
            </w:r>
          </w:p>
          <w:p w14:paraId="392D82BA">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1、中标人所提供产品质量必须要符合行业标准要求，不得有掺假、变质、变味、过期等现象出现，严禁伪劣、假冒、无证不合格物品进入仓库。</w:t>
            </w:r>
          </w:p>
          <w:p w14:paraId="269292FC">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2、中标人在供应过程中，如果发生出现质量问题或造成食物中毒，如变质等情况，经国家相关卫生检验部门查实后确属中标人责任，中标人应依法承担相关责任。</w:t>
            </w:r>
          </w:p>
          <w:p w14:paraId="073CACC9">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3、必须有检验合格证明，严禁存在有害、有毒、腐烂变质、酸败、霉变、生虫、污垢不洁、混有异物或其他感官性状异常的食品。</w:t>
            </w:r>
          </w:p>
          <w:p w14:paraId="48BF6677">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4、副食品包装与标志要求：包装、容器（框、箱、袋）要求：清洁、干燥、牢固、透气，无污染、无异味、无霉变现象。标志：食品包装必须符合国家规范。食品不得存放在有害、有毒的容器内。食品包装上必须使用原产地标识，应注明：制造商名称和厂址、食品名称和重（容）量、生产日期和保质期限以及规格和“QS”认证或政府主管部门认定的认证标志等。</w:t>
            </w:r>
          </w:p>
          <w:p w14:paraId="791C4713">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5、食品供应链要求：所有食品的来源必须清晰，包装食品要有“QS”标志或政府主管部门认定的认证标志。</w:t>
            </w:r>
          </w:p>
          <w:p w14:paraId="1A46107A">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14:paraId="31D6BAE4">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、中标人必须严格按照投标描述的产品质量供货</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并配合采购人完成相关食品安全检查要求。</w:t>
            </w:r>
          </w:p>
          <w:p w14:paraId="37153535">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、中标人所供食材规格符合采购人提交的每次采购订单中明确的具体需求。</w:t>
            </w:r>
          </w:p>
          <w:p w14:paraId="2F56CE26">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中标人食材必须符合卫生要求，不得出现腐烂、变质、油脂酸败、霉变、生虫、污秽不洁、混有异物或者其他感官性状异常。在验收过程中，如发现食品质量问题，采购人有权拒收，并及时通知中标人，经双方确认后，中标人应立即向采购人重新配送。</w:t>
            </w:r>
          </w:p>
          <w:p w14:paraId="403D593D">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10</w:t>
            </w:r>
            <w:r>
              <w:rPr>
                <w:rFonts w:hint="eastAsia" w:ascii="仿宋" w:hAnsi="仿宋" w:eastAsia="仿宋" w:cs="仿宋"/>
                <w:sz w:val="28"/>
                <w:szCs w:val="28"/>
                <w:highlight w:val="none"/>
              </w:rPr>
              <w:t>、发现食品安全质量问题的处理：对危及人身安全的食品质量问题采取零容忍措施，如产品中发现重金属残留超标、腐败变质等一经发现，当日所送同批次产品全部退货。验收时凡属于规格、质量等问题的货品，中标人必须按照采购人要求包退包换，退补货品需在60分钟内补给，不能影响采购人正常供餐。若在加工食用前发现部分产品质量问题，中标人须将问题产品退货处理。</w:t>
            </w:r>
          </w:p>
          <w:p w14:paraId="395BBA4E">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11</w:t>
            </w:r>
            <w:r>
              <w:rPr>
                <w:rFonts w:hint="eastAsia" w:ascii="仿宋" w:hAnsi="仿宋" w:eastAsia="仿宋" w:cs="仿宋"/>
                <w:sz w:val="28"/>
                <w:szCs w:val="28"/>
                <w:highlight w:val="none"/>
              </w:rPr>
              <w:t>、如中标人所配送食材造成人员食物中毒安全事故，经卫生检疫部门鉴定后证实属中标人责任，中标人承担全部法律责任及民事赔偿，以及依法承担由此产生的费用。</w:t>
            </w:r>
          </w:p>
          <w:p w14:paraId="4582A106">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w:t>
            </w:r>
            <w:r>
              <w:rPr>
                <w:rFonts w:hint="eastAsia" w:ascii="仿宋" w:hAnsi="仿宋" w:eastAsia="仿宋" w:cs="仿宋"/>
                <w:sz w:val="28"/>
                <w:szCs w:val="28"/>
                <w:highlight w:val="none"/>
              </w:rPr>
              <w:t>、中标人需根据以上货品质量安全问题提供的完善的售后服务承诺，包括但不限于专线售后服务管理方案，专人服务，专人跟踪、服务时间安排、其它服务承诺等。</w:t>
            </w:r>
          </w:p>
          <w:p w14:paraId="65CF244E">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13</w:t>
            </w:r>
            <w:r>
              <w:rPr>
                <w:rFonts w:hint="eastAsia" w:ascii="仿宋" w:hAnsi="仿宋" w:eastAsia="仿宋" w:cs="仿宋"/>
                <w:sz w:val="28"/>
                <w:szCs w:val="28"/>
                <w:highlight w:val="none"/>
              </w:rPr>
              <w:t>、中标人必须按照采购人要求的时间、数量品种、品质要求及协定的价格准时送货，经验收合格后签字确认，不能以任何理由推托，一旦影响到采购人饭堂的正常运转，中标人应承担相应的经济赔偿。</w:t>
            </w:r>
          </w:p>
          <w:p w14:paraId="2DAAD3CD">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14</w:t>
            </w:r>
            <w:r>
              <w:rPr>
                <w:rFonts w:hint="eastAsia" w:ascii="仿宋" w:hAnsi="仿宋" w:eastAsia="仿宋" w:cs="仿宋"/>
                <w:sz w:val="28"/>
                <w:szCs w:val="28"/>
                <w:highlight w:val="none"/>
              </w:rPr>
              <w:t>、中标人必须在双方约定的时间内将货物送到采购人指定的地点，运输费用由中标人承担，如出现不合格、损坏的情况，由中标人负责及时调换。除发生客观不可抗力的情况外，中标人不得推迟送货。如确需延迟送货的，中标人应在得知情况的同时告知采购人并征得采购人书面同意，由于中标人延迟造成采购人利益受损的，采购人有权要求中标人赔偿。</w:t>
            </w:r>
          </w:p>
          <w:p w14:paraId="5C952FF5">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15</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中标人需具有冷藏/冷冻仓库用于食材配送前的仓储，仓库应整洁卫生，食材堆放符合国家、省、市或行业相关标准和规范，仓库应有专人管理并定期消杀。</w:t>
            </w:r>
            <w:r>
              <w:rPr>
                <w:rFonts w:hint="eastAsia" w:ascii="仿宋" w:hAnsi="仿宋" w:eastAsia="仿宋" w:cs="仿宋"/>
                <w:sz w:val="28"/>
                <w:szCs w:val="28"/>
                <w:highlight w:val="none"/>
              </w:rPr>
              <w:t>中标人负责货品配送前的仓储，采购人不提供仓库。在采购人签收之前，货物的所有权和风险属于中标人，货物发生遗失、损坏由中标人负责。</w:t>
            </w:r>
          </w:p>
          <w:p w14:paraId="071DDE65">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16</w:t>
            </w:r>
            <w:r>
              <w:rPr>
                <w:rFonts w:hint="eastAsia" w:ascii="仿宋" w:hAnsi="仿宋" w:eastAsia="仿宋" w:cs="仿宋"/>
                <w:sz w:val="28"/>
                <w:szCs w:val="28"/>
                <w:highlight w:val="none"/>
              </w:rPr>
              <w:t>、中标人需要严格按照采购人的订单配送货品，不得随意增减数量或改变品种。如因市场流通问题确实需要变更供货内容的，中标人应在得知情况的同时征得采购人同意后方可变更，否则，采购人有权拒收，由此产生的一切损失和费用由中标人承担。</w:t>
            </w:r>
          </w:p>
          <w:p w14:paraId="13A4813C">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17</w:t>
            </w:r>
            <w:r>
              <w:rPr>
                <w:rFonts w:hint="eastAsia" w:ascii="仿宋" w:hAnsi="仿宋" w:eastAsia="仿宋" w:cs="仿宋"/>
                <w:sz w:val="28"/>
                <w:szCs w:val="28"/>
                <w:highlight w:val="none"/>
              </w:rPr>
              <w:t>、中标人不能按核定的供货价交付的某些货品、不能提供与其承诺相符的服务或中标人存在违反合同的行为，并且在采购人要求的期限内不予纠正的，将取消其配送资格</w:t>
            </w:r>
            <w:r>
              <w:rPr>
                <w:rFonts w:hint="eastAsia" w:ascii="仿宋" w:hAnsi="仿宋" w:eastAsia="仿宋" w:cs="仿宋"/>
                <w:sz w:val="28"/>
                <w:szCs w:val="28"/>
                <w:highlight w:val="none"/>
                <w:lang w:val="en-US" w:eastAsia="zh-CN"/>
              </w:rPr>
              <w:t>并终止合同</w:t>
            </w:r>
            <w:r>
              <w:rPr>
                <w:rFonts w:hint="eastAsia" w:ascii="仿宋" w:hAnsi="仿宋" w:eastAsia="仿宋" w:cs="仿宋"/>
                <w:sz w:val="28"/>
                <w:szCs w:val="28"/>
                <w:highlight w:val="none"/>
              </w:rPr>
              <w:t>，中标人不得有异议，</w:t>
            </w:r>
            <w:r>
              <w:rPr>
                <w:rFonts w:hint="eastAsia" w:ascii="仿宋" w:hAnsi="仿宋" w:eastAsia="仿宋" w:cs="仿宋"/>
                <w:sz w:val="28"/>
                <w:szCs w:val="28"/>
                <w:highlight w:val="none"/>
                <w:lang w:val="en-US" w:eastAsia="zh-CN"/>
              </w:rPr>
              <w:t>在采购人确定新食材供货商前</w:t>
            </w:r>
            <w:r>
              <w:rPr>
                <w:rFonts w:hint="eastAsia" w:ascii="仿宋" w:hAnsi="仿宋" w:eastAsia="仿宋" w:cs="仿宋"/>
                <w:sz w:val="28"/>
                <w:szCs w:val="28"/>
                <w:highlight w:val="none"/>
              </w:rPr>
              <w:t>协助提供一家合资质的食材供货商作临时补给，并确保食材按采购人要求及时供应到位。此项下违约行为包括但不限于下列各项：</w:t>
            </w:r>
          </w:p>
          <w:p w14:paraId="0CD462A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（1）中标人在收到采购人订货要求后，在承诺的供货时间内不能供货的。</w:t>
            </w:r>
          </w:p>
          <w:p w14:paraId="1802012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（2）中标人未能提供承诺的服务的。</w:t>
            </w:r>
          </w:p>
          <w:p w14:paraId="4BC16DFC">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（3）每月超过三次因数量或质量问题导致退换货品的。</w:t>
            </w:r>
          </w:p>
          <w:p w14:paraId="0E9BA2A8">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（4）中标人不能在约定时间内提供合法票据进行结算的。</w:t>
            </w:r>
          </w:p>
          <w:p w14:paraId="344543D7">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（5）中标人送货专员在采购人单位活动但不遵守采购人单位各项规章制度或做出有损采购人形象和利益的事情的。</w:t>
            </w:r>
          </w:p>
          <w:p w14:paraId="41F2A53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（6）中标人泄露采购人的信息的，泄密行为造成采购人损失的，中标人将承担由此产生的一切损失和法律责任。</w:t>
            </w:r>
          </w:p>
          <w:p w14:paraId="347D7BE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因配送原材料问题，发生师生食物中毒等食材安全责任事故；或在原材料配送过程中，经核实存在故意掺杂作假，销售劣质、有害过期或无证食品等违规行为的；或虽然基于过失发生上述情况，但经采购人规劝，或经教育主管部门、市场监督管理部门要求整改仍再次发生的的。</w:t>
            </w:r>
          </w:p>
          <w:p w14:paraId="2B597EDE">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（8）在经营过程中，存在转包、分包和挂靠经营行为的。</w:t>
            </w:r>
          </w:p>
          <w:p w14:paraId="68BD6161">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（9）中标人经营情况发生变化已不符合准入条件而无法在采购人给予的限期内（法律法规对该情形的期限另有强制性规定的，从其规定）重新符合准入条件。</w:t>
            </w:r>
          </w:p>
          <w:p w14:paraId="72ECD8F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10）若中标人无法按采购人要求供货时，采购人有权向市场其他机构开展采购，采购人不负违约责任；中标人无权对采购人的行为提出争议。采购人基于上述情况向其他主体开展采购的，不影响采购人解除权行使。</w:t>
            </w:r>
          </w:p>
          <w:p w14:paraId="660F6D1D">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（11）中标人必须按要求完成食材配送，若有违反造成采购人停膳的，每停膳一天，中标人向采购人支付违约金人民币伍万元，并补偿由此造成的采购人损失。</w:t>
            </w:r>
          </w:p>
        </w:tc>
      </w:tr>
      <w:tr w14:paraId="3A37C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3" w:type="pct"/>
            <w:vAlign w:val="center"/>
          </w:tcPr>
          <w:p w14:paraId="08A24838">
            <w:pPr>
              <w:spacing w:line="360" w:lineRule="auto"/>
              <w:jc w:val="center"/>
              <w:rPr>
                <w:rFonts w:hint="eastAsia" w:ascii="仿宋" w:hAnsi="仿宋" w:eastAsia="仿宋" w:cs="仿宋"/>
                <w:sz w:val="28"/>
                <w:szCs w:val="28"/>
                <w:highlight w:val="none"/>
              </w:rPr>
            </w:pPr>
          </w:p>
        </w:tc>
        <w:tc>
          <w:tcPr>
            <w:tcW w:w="359" w:type="pct"/>
            <w:vAlign w:val="center"/>
          </w:tcPr>
          <w:p w14:paraId="0EC9B1BB">
            <w:pPr>
              <w:pStyle w:val="17"/>
              <w:spacing w:line="360" w:lineRule="auto"/>
              <w:jc w:val="center"/>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w:t>
            </w:r>
          </w:p>
        </w:tc>
        <w:tc>
          <w:tcPr>
            <w:tcW w:w="4186" w:type="pct"/>
          </w:tcPr>
          <w:p w14:paraId="73A4DB70">
            <w:pPr>
              <w:spacing w:line="360" w:lineRule="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六</w:t>
            </w:r>
            <w:r>
              <w:rPr>
                <w:rFonts w:hint="eastAsia" w:ascii="仿宋" w:hAnsi="仿宋" w:eastAsia="仿宋" w:cs="仿宋"/>
                <w:b/>
                <w:bCs/>
                <w:sz w:val="28"/>
                <w:szCs w:val="28"/>
                <w:highlight w:val="none"/>
              </w:rPr>
              <w:t>、其他要求</w:t>
            </w:r>
          </w:p>
          <w:p w14:paraId="17ABD6F6">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1、中标人不得将中标项目转包或分包给他人，一经发现,采购人有权终止合同，由此产生的一切经济损失由中标人自行承担。</w:t>
            </w:r>
          </w:p>
          <w:p w14:paraId="268D8BB0">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2、中标人除不可抗力，不得因其他任何理由延迟送货。采购人如遇特殊情况需推迟送货，应提前通知中标人。因中标人原因延误交货日期的（采购人要求推迟的除外），采购人有权自行采购，并由</w:t>
            </w:r>
            <w:r>
              <w:rPr>
                <w:rFonts w:hint="eastAsia" w:ascii="仿宋" w:hAnsi="仿宋" w:eastAsia="仿宋" w:cs="仿宋"/>
                <w:sz w:val="28"/>
                <w:szCs w:val="28"/>
                <w:highlight w:val="none"/>
                <w:lang w:val="en-US" w:eastAsia="zh-CN"/>
              </w:rPr>
              <w:t>中标</w:t>
            </w:r>
            <w:r>
              <w:rPr>
                <w:rFonts w:hint="eastAsia" w:ascii="仿宋" w:hAnsi="仿宋" w:eastAsia="仿宋" w:cs="仿宋"/>
                <w:sz w:val="28"/>
                <w:szCs w:val="28"/>
                <w:highlight w:val="none"/>
              </w:rPr>
              <w:t>人承担由此产生的一切损失和费用。</w:t>
            </w:r>
          </w:p>
          <w:p w14:paraId="14544923">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3、中标人必须按采购人每次订购物品的数量、种类进行供货，不得出现短斤缺两，或故意多送、错送，否则中标人需自行承担相关后果。</w:t>
            </w:r>
          </w:p>
          <w:p w14:paraId="5F494D9D">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4、如遇特殊接待任务或特殊时期工作要求的，中标人需无条件配合采购人的要求，增派人员、第一时间完成采购人交待的任务。</w:t>
            </w:r>
          </w:p>
          <w:p w14:paraId="5AF6A641">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5、中标人应具有固定的销售服务人员及运输能力，</w:t>
            </w:r>
            <w:r>
              <w:rPr>
                <w:rFonts w:hint="eastAsia" w:ascii="仿宋" w:hAnsi="仿宋" w:eastAsia="仿宋" w:cs="仿宋"/>
                <w:sz w:val="28"/>
                <w:szCs w:val="28"/>
                <w:highlight w:val="none"/>
                <w:lang w:val="en-US" w:eastAsia="zh-CN"/>
              </w:rPr>
              <w:t>中标人服务人员具有食品安全相关专业能力，具有食品安全管理师/员证书，货品</w:t>
            </w:r>
            <w:r>
              <w:rPr>
                <w:rFonts w:hint="eastAsia" w:ascii="仿宋" w:hAnsi="仿宋" w:eastAsia="仿宋" w:cs="仿宋"/>
                <w:sz w:val="28"/>
                <w:szCs w:val="28"/>
                <w:highlight w:val="none"/>
              </w:rPr>
              <w:t>愿意接受相关质检单位的商品质量检测。中标人必须指派相对固定的人员完成货物配送服务，并需将配送人员的详细资料报采购人备案，货物配送人员必须遵纪守法、品行良好，无违法犯罪记录。</w:t>
            </w:r>
          </w:p>
          <w:p w14:paraId="073439A4">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6、中标人应对本项目服务及服务人员制定相应的规章和管理制度，例如：服务标准、泄密处理、仪容仪表规范及人员奖惩制度等。</w:t>
            </w:r>
          </w:p>
          <w:p w14:paraId="5281DE0A">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7、投标人针对食材仓储、分拣、配送环节中可能出现的突发情况（如突发停电、台风、暴雨、火灾等导致的仓储、分拣、配送困难或食材短缺；突发车辆故障、交通事故、临时封路等导致的配送困难等情形），这对上述情形应有相应的处置措施；针对食材流通和使用环节可能会出现的质量问题（如仓储、运具不达标致使食材变得不合格等），应有相应的处置措施；针对台风、暴雨等恶劣天气，应有相应的配送保障措施；针对配送人员在配送途中突发车辆故障、交通事故等情况，应有相应的人员替换保障措施。</w:t>
            </w:r>
          </w:p>
          <w:p w14:paraId="5C50B151">
            <w:pPr>
              <w:spacing w:line="360" w:lineRule="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8、针对项目履约中的突发情况（如：食品安全事故、临时配送任务等采购人要求的其他情形），供应商需在接到采购人通知后80分钟内响应并到达采购人指定地点。</w:t>
            </w:r>
          </w:p>
        </w:tc>
      </w:tr>
      <w:tr w14:paraId="789E7B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06" w:hRule="atLeast"/>
          <w:jc w:val="center"/>
        </w:trPr>
        <w:tc>
          <w:tcPr>
            <w:tcW w:w="453" w:type="pct"/>
            <w:vAlign w:val="center"/>
          </w:tcPr>
          <w:p w14:paraId="3217477A">
            <w:pPr>
              <w:spacing w:line="360" w:lineRule="auto"/>
              <w:jc w:val="center"/>
              <w:rPr>
                <w:rFonts w:hint="eastAsia" w:ascii="仿宋" w:hAnsi="仿宋" w:eastAsia="仿宋" w:cs="仿宋"/>
                <w:sz w:val="28"/>
                <w:szCs w:val="28"/>
                <w:highlight w:val="none"/>
              </w:rPr>
            </w:pPr>
          </w:p>
        </w:tc>
        <w:tc>
          <w:tcPr>
            <w:tcW w:w="359" w:type="pct"/>
            <w:vAlign w:val="center"/>
          </w:tcPr>
          <w:p w14:paraId="43CDF4C9">
            <w:pPr>
              <w:pStyle w:val="17"/>
              <w:spacing w:line="360" w:lineRule="auto"/>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7</w:t>
            </w:r>
          </w:p>
        </w:tc>
        <w:tc>
          <w:tcPr>
            <w:tcW w:w="4186" w:type="pct"/>
          </w:tcPr>
          <w:p w14:paraId="03B7BBE2">
            <w:pPr>
              <w:pStyle w:val="17"/>
              <w:rPr>
                <w:rFonts w:hint="eastAsia" w:ascii="仿宋" w:hAnsi="仿宋" w:eastAsia="仿宋" w:cs="仿宋"/>
                <w:sz w:val="28"/>
                <w:szCs w:val="28"/>
                <w:lang w:eastAsia="zh-CN"/>
              </w:rPr>
            </w:pPr>
            <w:r>
              <w:rPr>
                <w:rFonts w:hint="eastAsia" w:ascii="仿宋" w:hAnsi="仿宋" w:eastAsia="仿宋" w:cs="仿宋"/>
                <w:b/>
                <w:sz w:val="28"/>
                <w:szCs w:val="28"/>
                <w:lang w:eastAsia="zh-CN"/>
              </w:rPr>
              <w:t>七</w:t>
            </w:r>
            <w:r>
              <w:rPr>
                <w:rFonts w:hint="eastAsia" w:ascii="仿宋" w:hAnsi="仿宋" w:eastAsia="仿宋" w:cs="仿宋"/>
                <w:b/>
                <w:sz w:val="28"/>
                <w:szCs w:val="28"/>
              </w:rPr>
              <w:t>、</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常平镇新城学校食堂食材供应商月度评价表</w:t>
            </w:r>
            <w:r>
              <w:rPr>
                <w:rFonts w:hint="eastAsia" w:ascii="仿宋" w:hAnsi="仿宋" w:eastAsia="仿宋" w:cs="仿宋"/>
                <w:b/>
                <w:sz w:val="28"/>
                <w:szCs w:val="28"/>
                <w:lang w:eastAsia="zh-CN"/>
              </w:rPr>
              <w:t>》</w:t>
            </w:r>
          </w:p>
          <w:p w14:paraId="7ADED984">
            <w:pPr>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考核时段：    年   月</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9"/>
              <w:gridCol w:w="4782"/>
              <w:gridCol w:w="663"/>
              <w:gridCol w:w="694"/>
            </w:tblGrid>
            <w:tr w14:paraId="3DB32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34F3492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供应商名称</w:t>
                  </w:r>
                </w:p>
              </w:tc>
              <w:tc>
                <w:tcPr>
                  <w:tcW w:w="7193" w:type="dxa"/>
                  <w:gridSpan w:val="3"/>
                </w:tcPr>
                <w:p w14:paraId="4F396AE0">
                  <w:pPr>
                    <w:rPr>
                      <w:rFonts w:hint="eastAsia" w:ascii="仿宋" w:hAnsi="仿宋" w:eastAsia="仿宋" w:cs="仿宋"/>
                      <w:sz w:val="28"/>
                      <w:szCs w:val="28"/>
                      <w:vertAlign w:val="baseline"/>
                    </w:rPr>
                  </w:pPr>
                </w:p>
              </w:tc>
            </w:tr>
            <w:tr w14:paraId="262E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3E9BFDEA">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评价指标</w:t>
                  </w:r>
                </w:p>
              </w:tc>
              <w:tc>
                <w:tcPr>
                  <w:tcW w:w="5745" w:type="dxa"/>
                  <w:vAlign w:val="center"/>
                </w:tcPr>
                <w:p w14:paraId="1694C24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指标说明</w:t>
                  </w:r>
                </w:p>
              </w:tc>
              <w:tc>
                <w:tcPr>
                  <w:tcW w:w="705" w:type="dxa"/>
                  <w:vAlign w:val="center"/>
                </w:tcPr>
                <w:p w14:paraId="42179458">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得分</w:t>
                  </w:r>
                </w:p>
              </w:tc>
              <w:tc>
                <w:tcPr>
                  <w:tcW w:w="743" w:type="dxa"/>
                  <w:vAlign w:val="center"/>
                </w:tcPr>
                <w:p w14:paraId="355CA549">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备注</w:t>
                  </w:r>
                </w:p>
              </w:tc>
            </w:tr>
            <w:tr w14:paraId="29A2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4D6A20A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食品安全</w:t>
                  </w:r>
                </w:p>
                <w:p w14:paraId="4A560814">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（满分40分）</w:t>
                  </w:r>
                </w:p>
              </w:tc>
              <w:tc>
                <w:tcPr>
                  <w:tcW w:w="5745" w:type="dxa"/>
                </w:tcPr>
                <w:p w14:paraId="48E306EC">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1.应附未附货品检验检疫证明的，每次扣5分；</w:t>
                  </w:r>
                </w:p>
                <w:p w14:paraId="47283E29">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2.应用未用冷链配送货品，或运载工具、盛装容器不符合卫生要求的，每次扣10分；</w:t>
                  </w:r>
                </w:p>
                <w:p w14:paraId="0DC45B65">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3.所供货品包装破损或掺有异物，且有可能对货品造成污染的，每次扣10分；</w:t>
                  </w:r>
                </w:p>
                <w:p w14:paraId="7BF1425F">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4.食品安全检测的指标不合格的，每次扣40分。</w:t>
                  </w:r>
                </w:p>
              </w:tc>
              <w:tc>
                <w:tcPr>
                  <w:tcW w:w="705" w:type="dxa"/>
                </w:tcPr>
                <w:p w14:paraId="2A437612">
                  <w:pPr>
                    <w:rPr>
                      <w:rFonts w:hint="eastAsia" w:ascii="仿宋" w:hAnsi="仿宋" w:eastAsia="仿宋" w:cs="仿宋"/>
                      <w:sz w:val="28"/>
                      <w:szCs w:val="28"/>
                      <w:vertAlign w:val="baseline"/>
                    </w:rPr>
                  </w:pPr>
                </w:p>
              </w:tc>
              <w:tc>
                <w:tcPr>
                  <w:tcW w:w="743" w:type="dxa"/>
                </w:tcPr>
                <w:p w14:paraId="1500605A">
                  <w:pPr>
                    <w:rPr>
                      <w:rFonts w:hint="eastAsia" w:ascii="仿宋" w:hAnsi="仿宋" w:eastAsia="仿宋" w:cs="仿宋"/>
                      <w:sz w:val="28"/>
                      <w:szCs w:val="28"/>
                      <w:vertAlign w:val="baseline"/>
                    </w:rPr>
                  </w:pPr>
                </w:p>
              </w:tc>
            </w:tr>
            <w:tr w14:paraId="010D6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2904C796">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货品质量</w:t>
                  </w:r>
                </w:p>
                <w:p w14:paraId="139A118E">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（满分30分）</w:t>
                  </w:r>
                </w:p>
              </w:tc>
              <w:tc>
                <w:tcPr>
                  <w:tcW w:w="5745" w:type="dxa"/>
                </w:tcPr>
                <w:p w14:paraId="076654BF">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1.所供货品使用率不足85%的，每次扣5分；</w:t>
                  </w:r>
                </w:p>
                <w:p w14:paraId="44B85E0F">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2.所供货品使用率不足75%的，每次扣15分；</w:t>
                  </w:r>
                </w:p>
                <w:p w14:paraId="7044E49E">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3.所供货品使用率不足60%的，每次扣30分；</w:t>
                  </w:r>
                </w:p>
                <w:p w14:paraId="32789860">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4.供货品种、规格与订单或送货单不符的，每次扣30分。</w:t>
                  </w:r>
                </w:p>
              </w:tc>
              <w:tc>
                <w:tcPr>
                  <w:tcW w:w="705" w:type="dxa"/>
                </w:tcPr>
                <w:p w14:paraId="22608934">
                  <w:pPr>
                    <w:rPr>
                      <w:rFonts w:hint="eastAsia" w:ascii="仿宋" w:hAnsi="仿宋" w:eastAsia="仿宋" w:cs="仿宋"/>
                      <w:sz w:val="28"/>
                      <w:szCs w:val="28"/>
                      <w:vertAlign w:val="baseline"/>
                    </w:rPr>
                  </w:pPr>
                </w:p>
              </w:tc>
              <w:tc>
                <w:tcPr>
                  <w:tcW w:w="743" w:type="dxa"/>
                </w:tcPr>
                <w:p w14:paraId="7EFA70ED">
                  <w:pPr>
                    <w:rPr>
                      <w:rFonts w:hint="eastAsia" w:ascii="仿宋" w:hAnsi="仿宋" w:eastAsia="仿宋" w:cs="仿宋"/>
                      <w:sz w:val="28"/>
                      <w:szCs w:val="28"/>
                      <w:vertAlign w:val="baseline"/>
                    </w:rPr>
                  </w:pPr>
                </w:p>
              </w:tc>
            </w:tr>
            <w:tr w14:paraId="12305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3FC3751A">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货品数量</w:t>
                  </w:r>
                </w:p>
                <w:p w14:paraId="4DA14C6F">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（满分10分）</w:t>
                  </w:r>
                </w:p>
              </w:tc>
              <w:tc>
                <w:tcPr>
                  <w:tcW w:w="5745" w:type="dxa"/>
                </w:tcPr>
                <w:p w14:paraId="5678A039">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1.供货数量与订单数量相差超过±2%的，每次扣3分；</w:t>
                  </w:r>
                </w:p>
                <w:p w14:paraId="20C15FFE">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2.供货数量与订单数量相差超过±5%的，每次扣5分；</w:t>
                  </w:r>
                </w:p>
                <w:p w14:paraId="29F82F4E">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3.供货数量与订单数量相差超过±10%的，每次扣10分。</w:t>
                  </w:r>
                </w:p>
              </w:tc>
              <w:tc>
                <w:tcPr>
                  <w:tcW w:w="705" w:type="dxa"/>
                </w:tcPr>
                <w:p w14:paraId="18C3D8B0">
                  <w:pPr>
                    <w:rPr>
                      <w:rFonts w:hint="eastAsia" w:ascii="仿宋" w:hAnsi="仿宋" w:eastAsia="仿宋" w:cs="仿宋"/>
                      <w:sz w:val="28"/>
                      <w:szCs w:val="28"/>
                      <w:vertAlign w:val="baseline"/>
                    </w:rPr>
                  </w:pPr>
                </w:p>
              </w:tc>
              <w:tc>
                <w:tcPr>
                  <w:tcW w:w="743" w:type="dxa"/>
                </w:tcPr>
                <w:p w14:paraId="1B452BA7">
                  <w:pPr>
                    <w:rPr>
                      <w:rFonts w:hint="eastAsia" w:ascii="仿宋" w:hAnsi="仿宋" w:eastAsia="仿宋" w:cs="仿宋"/>
                      <w:sz w:val="28"/>
                      <w:szCs w:val="28"/>
                      <w:vertAlign w:val="baseline"/>
                    </w:rPr>
                  </w:pPr>
                </w:p>
              </w:tc>
            </w:tr>
            <w:tr w14:paraId="7A69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0DB7642C">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货品价格</w:t>
                  </w:r>
                </w:p>
                <w:p w14:paraId="1AB65DF4">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（满分10分）</w:t>
                  </w:r>
                </w:p>
              </w:tc>
              <w:tc>
                <w:tcPr>
                  <w:tcW w:w="5745" w:type="dxa"/>
                  <w:vAlign w:val="center"/>
                </w:tcPr>
                <w:p w14:paraId="5780F771">
                  <w:pPr>
                    <w:jc w:val="both"/>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1.不按合同规定报价的，每次扣10分；</w:t>
                  </w:r>
                </w:p>
                <w:p w14:paraId="3047E019">
                  <w:pPr>
                    <w:jc w:val="both"/>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2.送货单价格与当期定价不符的，每次扣10分。</w:t>
                  </w:r>
                </w:p>
              </w:tc>
              <w:tc>
                <w:tcPr>
                  <w:tcW w:w="705" w:type="dxa"/>
                </w:tcPr>
                <w:p w14:paraId="1B13F509">
                  <w:pPr>
                    <w:rPr>
                      <w:rFonts w:hint="eastAsia" w:ascii="仿宋" w:hAnsi="仿宋" w:eastAsia="仿宋" w:cs="仿宋"/>
                      <w:sz w:val="28"/>
                      <w:szCs w:val="28"/>
                      <w:vertAlign w:val="baseline"/>
                    </w:rPr>
                  </w:pPr>
                </w:p>
              </w:tc>
              <w:tc>
                <w:tcPr>
                  <w:tcW w:w="743" w:type="dxa"/>
                </w:tcPr>
                <w:p w14:paraId="008AA5DF">
                  <w:pPr>
                    <w:rPr>
                      <w:rFonts w:hint="eastAsia" w:ascii="仿宋" w:hAnsi="仿宋" w:eastAsia="仿宋" w:cs="仿宋"/>
                      <w:sz w:val="28"/>
                      <w:szCs w:val="28"/>
                      <w:vertAlign w:val="baseline"/>
                    </w:rPr>
                  </w:pPr>
                </w:p>
              </w:tc>
            </w:tr>
            <w:tr w14:paraId="0BA92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2535CC43">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服务质量</w:t>
                  </w:r>
                </w:p>
                <w:p w14:paraId="7693C708">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（满分10分）</w:t>
                  </w:r>
                </w:p>
              </w:tc>
              <w:tc>
                <w:tcPr>
                  <w:tcW w:w="5745" w:type="dxa"/>
                </w:tcPr>
                <w:p w14:paraId="6504355F">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1.工作人员服务态度差，每次扣3分；</w:t>
                  </w:r>
                </w:p>
                <w:p w14:paraId="2F01A30C">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2.未按时送货，但不耽误备餐工作的，每迟送一次扣5分；</w:t>
                  </w:r>
                </w:p>
                <w:p w14:paraId="5A1E9921">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3.未按时送货，且耽误备餐工作的，每迟送一次扣10分；</w:t>
                  </w:r>
                </w:p>
              </w:tc>
              <w:tc>
                <w:tcPr>
                  <w:tcW w:w="705" w:type="dxa"/>
                </w:tcPr>
                <w:p w14:paraId="63A322D8">
                  <w:pPr>
                    <w:rPr>
                      <w:rFonts w:hint="eastAsia" w:ascii="仿宋" w:hAnsi="仿宋" w:eastAsia="仿宋" w:cs="仿宋"/>
                      <w:sz w:val="28"/>
                      <w:szCs w:val="28"/>
                      <w:vertAlign w:val="baseline"/>
                    </w:rPr>
                  </w:pPr>
                </w:p>
              </w:tc>
              <w:tc>
                <w:tcPr>
                  <w:tcW w:w="743" w:type="dxa"/>
                </w:tcPr>
                <w:p w14:paraId="3025DF0E">
                  <w:pPr>
                    <w:rPr>
                      <w:rFonts w:hint="eastAsia" w:ascii="仿宋" w:hAnsi="仿宋" w:eastAsia="仿宋" w:cs="仿宋"/>
                      <w:sz w:val="28"/>
                      <w:szCs w:val="28"/>
                      <w:vertAlign w:val="baseline"/>
                    </w:rPr>
                  </w:pPr>
                </w:p>
              </w:tc>
            </w:tr>
            <w:tr w14:paraId="33A87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9" w:type="dxa"/>
                  <w:vAlign w:val="center"/>
                </w:tcPr>
                <w:p w14:paraId="283401E8">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综合评价</w:t>
                  </w:r>
                </w:p>
              </w:tc>
              <w:tc>
                <w:tcPr>
                  <w:tcW w:w="5745" w:type="dxa"/>
                </w:tcPr>
                <w:p w14:paraId="6347D3EE">
                  <w:pPr>
                    <w:rPr>
                      <w:rFonts w:hint="eastAsia" w:ascii="仿宋" w:hAnsi="仿宋" w:eastAsia="仿宋" w:cs="仿宋"/>
                      <w:sz w:val="28"/>
                      <w:szCs w:val="28"/>
                      <w:vertAlign w:val="baseline"/>
                    </w:rPr>
                  </w:pPr>
                </w:p>
              </w:tc>
              <w:tc>
                <w:tcPr>
                  <w:tcW w:w="705" w:type="dxa"/>
                  <w:vAlign w:val="center"/>
                </w:tcPr>
                <w:p w14:paraId="516C2697">
                  <w:p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综合得分</w:t>
                  </w:r>
                </w:p>
              </w:tc>
              <w:tc>
                <w:tcPr>
                  <w:tcW w:w="743" w:type="dxa"/>
                </w:tcPr>
                <w:p w14:paraId="718E1729">
                  <w:pPr>
                    <w:rPr>
                      <w:rFonts w:hint="eastAsia" w:ascii="仿宋" w:hAnsi="仿宋" w:eastAsia="仿宋" w:cs="仿宋"/>
                      <w:sz w:val="28"/>
                      <w:szCs w:val="28"/>
                      <w:vertAlign w:val="baseline"/>
                    </w:rPr>
                  </w:pPr>
                </w:p>
              </w:tc>
            </w:tr>
            <w:tr w14:paraId="41BF9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14:paraId="3B1B6292">
                  <w:p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评价小组成员：</w:t>
                  </w:r>
                </w:p>
                <w:p w14:paraId="1F625211">
                  <w:pPr>
                    <w:wordWrap w:val="0"/>
                    <w:jc w:val="right"/>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日期：    年  月  日</w:t>
                  </w:r>
                </w:p>
              </w:tc>
            </w:tr>
          </w:tbl>
          <w:p w14:paraId="17C6F3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说明：</w:t>
            </w:r>
          </w:p>
          <w:p w14:paraId="7A99BB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采购人每月将对中标人的服务情况进行评价。综合评价得分≥90分的，采购人全额支付被考核时段月服务费用（即扣除0）；90分＞综合评价得分≥80分的，扣减被考核时段月服务费用的2%；80分＞综合评价得分≥70分的，扣减被考核时段月服务费用的5%；70分＞综合评价得分≥60分的，扣减被考核时段月服务费用的8%；综合评价得分＜60分的，除扣减被考核时段月服务费用的10%外，采购人有权解除合同。</w:t>
            </w:r>
          </w:p>
          <w:p w14:paraId="0D8AF97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highlight w:val="none"/>
              </w:rPr>
            </w:pPr>
            <w:r>
              <w:rPr>
                <w:rFonts w:hint="eastAsia" w:ascii="仿宋" w:hAnsi="仿宋" w:eastAsia="仿宋" w:cs="仿宋"/>
                <w:sz w:val="28"/>
                <w:szCs w:val="28"/>
                <w:lang w:val="en-US" w:eastAsia="zh-CN"/>
              </w:rPr>
              <w:t>2.采购人有权根据中标人每年服务期内各被考核时段的平均综合评价得分情况决定是否续签合同，中标人年度平均综合评价得分</w:t>
            </w:r>
            <w:r>
              <w:rPr>
                <w:rFonts w:hint="eastAsia" w:ascii="仿宋" w:hAnsi="仿宋" w:eastAsia="仿宋" w:cs="仿宋"/>
                <w:sz w:val="28"/>
                <w:szCs w:val="28"/>
                <w:highlight w:val="none"/>
                <w:lang w:val="en-US" w:eastAsia="zh-CN"/>
              </w:rPr>
              <w:t>≥90分的，予以续签合同；中标人年度平均综合评价得分＜90分的</w:t>
            </w:r>
            <w:r>
              <w:rPr>
                <w:rFonts w:hint="eastAsia" w:ascii="仿宋" w:hAnsi="仿宋" w:eastAsia="仿宋" w:cs="仿宋"/>
                <w:sz w:val="28"/>
                <w:szCs w:val="28"/>
                <w:lang w:val="en-US" w:eastAsia="zh-CN"/>
              </w:rPr>
              <w:t>，不予续签合同，产生的损失由中标人承担。</w:t>
            </w:r>
          </w:p>
        </w:tc>
      </w:tr>
      <w:tr w14:paraId="0AC89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813" w:type="pct"/>
            <w:gridSpan w:val="2"/>
            <w:vAlign w:val="center"/>
          </w:tcPr>
          <w:p w14:paraId="62A15492">
            <w:pPr>
              <w:pStyle w:val="17"/>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说明</w:t>
            </w:r>
          </w:p>
        </w:tc>
        <w:tc>
          <w:tcPr>
            <w:tcW w:w="4186" w:type="pct"/>
          </w:tcPr>
          <w:p w14:paraId="29A8EAFE">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打“★”号条款为实质性条款，若有任何一条负偏离或不满足则导致投标无效。</w:t>
            </w:r>
          </w:p>
          <w:p w14:paraId="1DC7447C">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打“▲”号条款为重要技术参数，若有部分“▲”条款未响应或不满足，将导致其响应性评审加重扣分，但不作为无效投标条款。</w:t>
            </w:r>
          </w:p>
        </w:tc>
      </w:tr>
    </w:tbl>
    <w:p w14:paraId="43C9A497">
      <w:pPr>
        <w:rPr>
          <w:rFonts w:hint="eastAsia" w:ascii="仿宋" w:hAnsi="仿宋" w:eastAsia="仿宋" w:cs="仿宋"/>
          <w:b/>
          <w:bCs/>
          <w:sz w:val="28"/>
          <w:szCs w:val="28"/>
        </w:rPr>
      </w:pPr>
      <w:r>
        <w:rPr>
          <w:rFonts w:hint="eastAsia" w:ascii="仿宋" w:hAnsi="仿宋" w:eastAsia="仿宋" w:cs="仿宋"/>
          <w:b/>
          <w:bCs/>
          <w:sz w:val="28"/>
          <w:szCs w:val="28"/>
        </w:rPr>
        <w:br w:type="page"/>
      </w:r>
    </w:p>
    <w:p w14:paraId="7052C66F">
      <w:pPr>
        <w:pStyle w:val="2"/>
        <w:bidi w:val="0"/>
        <w:jc w:val="center"/>
        <w:outlineLvl w:val="0"/>
        <w:rPr>
          <w:rFonts w:hint="eastAsia" w:ascii="仿宋" w:hAnsi="仿宋" w:eastAsia="仿宋" w:cs="仿宋"/>
          <w:sz w:val="28"/>
          <w:szCs w:val="28"/>
        </w:rPr>
      </w:pPr>
      <w:bookmarkStart w:id="9" w:name="_Toc10876"/>
      <w:r>
        <w:rPr>
          <w:rFonts w:hint="eastAsia" w:ascii="仿宋" w:hAnsi="仿宋" w:eastAsia="仿宋" w:cs="仿宋"/>
          <w:sz w:val="28"/>
          <w:szCs w:val="28"/>
        </w:rPr>
        <w:t>第三章 投标人须知</w:t>
      </w:r>
      <w:bookmarkEnd w:id="9"/>
    </w:p>
    <w:p w14:paraId="7AF414E5">
      <w:pPr>
        <w:pStyle w:val="17"/>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4BCF7CD8">
      <w:pPr>
        <w:pStyle w:val="17"/>
        <w:spacing w:line="360" w:lineRule="auto"/>
        <w:outlineLvl w:val="1"/>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一、投标人须知前附表</w:t>
      </w:r>
    </w:p>
    <w:tbl>
      <w:tblPr>
        <w:tblStyle w:val="1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9"/>
        <w:gridCol w:w="1966"/>
        <w:gridCol w:w="6046"/>
      </w:tblGrid>
      <w:tr w14:paraId="391F27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gridSpan w:val="3"/>
          </w:tcPr>
          <w:p w14:paraId="702C971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本表与招标文件对应章节的内容若不一致，以本表为准。</w:t>
            </w:r>
          </w:p>
        </w:tc>
      </w:tr>
      <w:tr w14:paraId="39E43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3E7BA308">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1085" w:type="pct"/>
            <w:vAlign w:val="center"/>
          </w:tcPr>
          <w:p w14:paraId="39A4257D">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条款名称</w:t>
            </w:r>
          </w:p>
        </w:tc>
        <w:tc>
          <w:tcPr>
            <w:tcW w:w="3334" w:type="pct"/>
            <w:vAlign w:val="center"/>
          </w:tcPr>
          <w:p w14:paraId="5774AE7A">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内容及要求</w:t>
            </w:r>
          </w:p>
        </w:tc>
      </w:tr>
      <w:tr w14:paraId="0DEB3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7DC3BC1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1085" w:type="pct"/>
            <w:vAlign w:val="center"/>
          </w:tcPr>
          <w:p w14:paraId="17D11DC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采购包情况</w:t>
            </w:r>
          </w:p>
        </w:tc>
        <w:tc>
          <w:tcPr>
            <w:tcW w:w="3334" w:type="pct"/>
            <w:vAlign w:val="center"/>
          </w:tcPr>
          <w:p w14:paraId="2A99CD38">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本项目共</w:t>
            </w:r>
            <w:r>
              <w:rPr>
                <w:rFonts w:hint="eastAsia" w:ascii="仿宋" w:hAnsi="仿宋" w:eastAsia="仿宋" w:cs="仿宋"/>
                <w:sz w:val="28"/>
                <w:szCs w:val="28"/>
                <w:lang w:val="en-US" w:eastAsia="zh-CN"/>
              </w:rPr>
              <w:t>2</w:t>
            </w:r>
            <w:r>
              <w:rPr>
                <w:rFonts w:hint="eastAsia" w:ascii="仿宋" w:hAnsi="仿宋" w:eastAsia="仿宋" w:cs="仿宋"/>
                <w:sz w:val="28"/>
                <w:szCs w:val="28"/>
              </w:rPr>
              <w:t>个采购包</w:t>
            </w:r>
          </w:p>
        </w:tc>
      </w:tr>
      <w:tr w14:paraId="2BAF7A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606F29A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1085" w:type="pct"/>
            <w:vAlign w:val="center"/>
          </w:tcPr>
          <w:p w14:paraId="559EE61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开标方式</w:t>
            </w:r>
          </w:p>
        </w:tc>
        <w:tc>
          <w:tcPr>
            <w:tcW w:w="3334" w:type="pct"/>
            <w:vAlign w:val="center"/>
          </w:tcPr>
          <w:p w14:paraId="729BC11B">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lang w:eastAsia="zh-CN"/>
              </w:rPr>
              <w:t>现场线下</w:t>
            </w:r>
            <w:r>
              <w:rPr>
                <w:rFonts w:hint="eastAsia" w:ascii="仿宋" w:hAnsi="仿宋" w:eastAsia="仿宋" w:cs="仿宋"/>
                <w:sz w:val="28"/>
                <w:szCs w:val="28"/>
              </w:rPr>
              <w:t>开标</w:t>
            </w:r>
          </w:p>
        </w:tc>
      </w:tr>
      <w:tr w14:paraId="75B1BE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20E92FEF">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3</w:t>
            </w:r>
          </w:p>
        </w:tc>
        <w:tc>
          <w:tcPr>
            <w:tcW w:w="1085" w:type="pct"/>
            <w:vAlign w:val="center"/>
          </w:tcPr>
          <w:p w14:paraId="6519DAD8">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评标方式</w:t>
            </w:r>
          </w:p>
        </w:tc>
        <w:tc>
          <w:tcPr>
            <w:tcW w:w="3334" w:type="pct"/>
            <w:vAlign w:val="center"/>
          </w:tcPr>
          <w:p w14:paraId="097768E3">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lang w:eastAsia="zh-CN"/>
              </w:rPr>
              <w:t>现场线下</w:t>
            </w:r>
            <w:r>
              <w:rPr>
                <w:rFonts w:hint="eastAsia" w:ascii="仿宋" w:hAnsi="仿宋" w:eastAsia="仿宋" w:cs="仿宋"/>
                <w:sz w:val="28"/>
                <w:szCs w:val="28"/>
              </w:rPr>
              <w:t>评标</w:t>
            </w:r>
          </w:p>
        </w:tc>
      </w:tr>
      <w:tr w14:paraId="2CBCF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069B05B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4</w:t>
            </w:r>
          </w:p>
        </w:tc>
        <w:tc>
          <w:tcPr>
            <w:tcW w:w="1085" w:type="pct"/>
            <w:vAlign w:val="center"/>
          </w:tcPr>
          <w:p w14:paraId="4F241BE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评标办法</w:t>
            </w:r>
          </w:p>
        </w:tc>
        <w:tc>
          <w:tcPr>
            <w:tcW w:w="3334" w:type="pct"/>
            <w:vAlign w:val="center"/>
          </w:tcPr>
          <w:p w14:paraId="1F09CDAC">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采购包1：综合评分法</w:t>
            </w:r>
          </w:p>
          <w:p w14:paraId="782AC7D4">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采购包</w:t>
            </w:r>
            <w:r>
              <w:rPr>
                <w:rFonts w:hint="eastAsia" w:ascii="仿宋" w:hAnsi="仿宋" w:eastAsia="仿宋" w:cs="仿宋"/>
                <w:sz w:val="28"/>
                <w:szCs w:val="28"/>
                <w:lang w:val="en-US" w:eastAsia="zh-CN"/>
              </w:rPr>
              <w:t>2</w:t>
            </w:r>
            <w:r>
              <w:rPr>
                <w:rFonts w:hint="eastAsia" w:ascii="仿宋" w:hAnsi="仿宋" w:eastAsia="仿宋" w:cs="仿宋"/>
                <w:sz w:val="28"/>
                <w:szCs w:val="28"/>
              </w:rPr>
              <w:t>：综合评分法</w:t>
            </w:r>
          </w:p>
        </w:tc>
      </w:tr>
      <w:tr w14:paraId="5F127A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547CAA42">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1085" w:type="pct"/>
            <w:vAlign w:val="center"/>
          </w:tcPr>
          <w:p w14:paraId="733E7CA4">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报价形式</w:t>
            </w:r>
          </w:p>
        </w:tc>
        <w:tc>
          <w:tcPr>
            <w:tcW w:w="3334" w:type="pct"/>
            <w:vAlign w:val="center"/>
          </w:tcPr>
          <w:p w14:paraId="18B71FC6">
            <w:pPr>
              <w:pStyle w:val="17"/>
              <w:spacing w:line="360" w:lineRule="auto"/>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val="en-US" w:eastAsia="zh-CN"/>
              </w:rPr>
              <w:t>折扣</w:t>
            </w:r>
          </w:p>
          <w:p w14:paraId="24DD8460">
            <w:pPr>
              <w:pStyle w:val="17"/>
              <w:spacing w:line="360" w:lineRule="auto"/>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折扣</w:t>
            </w:r>
          </w:p>
        </w:tc>
      </w:tr>
      <w:tr w14:paraId="023A2E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4F42AAEA">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085" w:type="pct"/>
            <w:vAlign w:val="center"/>
          </w:tcPr>
          <w:p w14:paraId="5A7B14E8">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报价要求</w:t>
            </w:r>
          </w:p>
        </w:tc>
        <w:tc>
          <w:tcPr>
            <w:tcW w:w="3334" w:type="pct"/>
            <w:vAlign w:val="center"/>
          </w:tcPr>
          <w:p w14:paraId="34196FE2">
            <w:pPr>
              <w:pStyle w:val="17"/>
              <w:spacing w:line="360" w:lineRule="auto"/>
              <w:jc w:val="both"/>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采购包1:0%-100%</w:t>
            </w:r>
          </w:p>
          <w:p w14:paraId="43EA9B9F">
            <w:pPr>
              <w:pStyle w:val="17"/>
              <w:spacing w:line="360" w:lineRule="auto"/>
              <w:jc w:val="both"/>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采购包2:0%-100%</w:t>
            </w:r>
          </w:p>
        </w:tc>
      </w:tr>
      <w:tr w14:paraId="75DF8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1C87D44F">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7</w:t>
            </w:r>
          </w:p>
        </w:tc>
        <w:tc>
          <w:tcPr>
            <w:tcW w:w="1085" w:type="pct"/>
            <w:vAlign w:val="center"/>
          </w:tcPr>
          <w:p w14:paraId="59FCDBB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现场踏勘</w:t>
            </w:r>
          </w:p>
        </w:tc>
        <w:tc>
          <w:tcPr>
            <w:tcW w:w="3334" w:type="pct"/>
            <w:vAlign w:val="center"/>
          </w:tcPr>
          <w:p w14:paraId="339E3A8D">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否</w:t>
            </w:r>
          </w:p>
        </w:tc>
      </w:tr>
      <w:tr w14:paraId="68B79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38564598">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8</w:t>
            </w:r>
          </w:p>
        </w:tc>
        <w:tc>
          <w:tcPr>
            <w:tcW w:w="1085" w:type="pct"/>
            <w:vAlign w:val="center"/>
          </w:tcPr>
          <w:p w14:paraId="213022C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投标有效期</w:t>
            </w:r>
          </w:p>
        </w:tc>
        <w:tc>
          <w:tcPr>
            <w:tcW w:w="3334" w:type="pct"/>
            <w:vAlign w:val="center"/>
          </w:tcPr>
          <w:p w14:paraId="4A58C08D">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从提交投标（响应）文件的截止之日起90日历天</w:t>
            </w:r>
          </w:p>
        </w:tc>
      </w:tr>
      <w:tr w14:paraId="00A87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26104AD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9</w:t>
            </w:r>
          </w:p>
        </w:tc>
        <w:tc>
          <w:tcPr>
            <w:tcW w:w="1085" w:type="pct"/>
            <w:vAlign w:val="center"/>
          </w:tcPr>
          <w:p w14:paraId="7BD9E42D">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投标保证金</w:t>
            </w:r>
          </w:p>
        </w:tc>
        <w:tc>
          <w:tcPr>
            <w:tcW w:w="3334" w:type="pct"/>
            <w:vAlign w:val="center"/>
          </w:tcPr>
          <w:p w14:paraId="7CC7F29C">
            <w:pPr>
              <w:pStyle w:val="17"/>
              <w:spacing w:line="360" w:lineRule="auto"/>
              <w:jc w:val="both"/>
              <w:rPr>
                <w:rFonts w:hint="eastAsia" w:ascii="仿宋" w:hAnsi="仿宋" w:eastAsia="仿宋" w:cs="仿宋"/>
                <w:sz w:val="28"/>
                <w:szCs w:val="28"/>
                <w:lang w:eastAsia="zh-CN"/>
              </w:rPr>
            </w:pPr>
            <w:r>
              <w:rPr>
                <w:rFonts w:hint="eastAsia" w:ascii="仿宋" w:hAnsi="仿宋" w:eastAsia="仿宋" w:cs="仿宋"/>
                <w:sz w:val="28"/>
                <w:szCs w:val="28"/>
              </w:rPr>
              <w:t>投标保证金金额：本项目不收取</w:t>
            </w:r>
            <w:r>
              <w:rPr>
                <w:rFonts w:hint="eastAsia" w:ascii="仿宋" w:hAnsi="仿宋" w:eastAsia="仿宋" w:cs="仿宋"/>
                <w:sz w:val="28"/>
                <w:szCs w:val="28"/>
                <w:lang w:eastAsia="zh-CN"/>
              </w:rPr>
              <w:t>。</w:t>
            </w:r>
          </w:p>
        </w:tc>
      </w:tr>
      <w:tr w14:paraId="04B84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622A604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10</w:t>
            </w:r>
          </w:p>
        </w:tc>
        <w:tc>
          <w:tcPr>
            <w:tcW w:w="1085" w:type="pct"/>
            <w:vAlign w:val="center"/>
          </w:tcPr>
          <w:p w14:paraId="38B70BB4">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w:t>
            </w:r>
          </w:p>
          <w:p w14:paraId="4870707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要求</w:t>
            </w:r>
          </w:p>
        </w:tc>
        <w:tc>
          <w:tcPr>
            <w:tcW w:w="3334" w:type="pct"/>
            <w:vAlign w:val="center"/>
          </w:tcPr>
          <w:p w14:paraId="537AA434">
            <w:pPr>
              <w:spacing w:line="360" w:lineRule="auto"/>
              <w:jc w:val="both"/>
              <w:rPr>
                <w:rFonts w:hint="eastAsia" w:ascii="仿宋" w:hAnsi="仿宋" w:eastAsia="仿宋" w:cs="仿宋"/>
                <w:color w:val="auto"/>
                <w:sz w:val="28"/>
                <w:szCs w:val="28"/>
                <w:highlight w:val="none"/>
              </w:rPr>
            </w:pPr>
            <w:r>
              <w:rPr>
                <w:rFonts w:hint="eastAsia" w:ascii="仿宋" w:hAnsi="仿宋" w:eastAsia="仿宋" w:cs="仿宋"/>
                <w:sz w:val="28"/>
                <w:szCs w:val="28"/>
                <w:lang w:val="en-US" w:eastAsia="zh-CN"/>
              </w:rPr>
              <w:t>1、</w:t>
            </w:r>
            <w:r>
              <w:rPr>
                <w:rFonts w:hint="eastAsia" w:ascii="仿宋" w:hAnsi="仿宋" w:eastAsia="仿宋" w:cs="仿宋"/>
                <w:sz w:val="28"/>
                <w:szCs w:val="28"/>
              </w:rPr>
              <w:t>投标文件正本密封包封为1包（内含价格文件、商务技术文件正</w:t>
            </w:r>
            <w:r>
              <w:rPr>
                <w:rFonts w:hint="eastAsia" w:ascii="仿宋" w:hAnsi="仿宋" w:eastAsia="仿宋" w:cs="仿宋"/>
                <w:color w:val="auto"/>
                <w:sz w:val="28"/>
                <w:szCs w:val="28"/>
                <w:highlight w:val="none"/>
              </w:rPr>
              <w:t>本各1份）；</w:t>
            </w:r>
          </w:p>
          <w:p w14:paraId="4C6A4FA8">
            <w:pPr>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投标文件副本密封包封为1包（内含价格文件、商务技术文件副本各</w:t>
            </w:r>
            <w:r>
              <w:rPr>
                <w:rFonts w:hint="eastAsia" w:ascii="仿宋" w:hAnsi="仿宋" w:eastAsia="仿宋" w:cs="仿宋"/>
                <w:color w:val="auto"/>
                <w:sz w:val="28"/>
                <w:szCs w:val="28"/>
                <w:highlight w:val="none"/>
                <w:u w:val="single"/>
                <w:lang w:val="en-US" w:eastAsia="zh-CN"/>
              </w:rPr>
              <w:t>7</w:t>
            </w:r>
            <w:r>
              <w:rPr>
                <w:rFonts w:hint="eastAsia" w:ascii="仿宋" w:hAnsi="仿宋" w:eastAsia="仿宋" w:cs="仿宋"/>
                <w:color w:val="auto"/>
                <w:sz w:val="28"/>
                <w:szCs w:val="28"/>
                <w:highlight w:val="none"/>
              </w:rPr>
              <w:t>份）；</w:t>
            </w:r>
          </w:p>
          <w:p w14:paraId="1A41AF78">
            <w:pPr>
              <w:spacing w:line="360" w:lineRule="auto"/>
              <w:jc w:val="both"/>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唱标信封密封包封为1包（内含唱标信封</w:t>
            </w:r>
            <w:r>
              <w:rPr>
                <w:rFonts w:hint="eastAsia" w:ascii="仿宋" w:hAnsi="仿宋" w:eastAsia="仿宋" w:cs="仿宋"/>
                <w:sz w:val="28"/>
                <w:szCs w:val="28"/>
                <w:lang w:val="en-US" w:eastAsia="zh-CN"/>
              </w:rPr>
              <w:t>正副本各</w:t>
            </w:r>
            <w:r>
              <w:rPr>
                <w:rFonts w:hint="eastAsia" w:ascii="仿宋" w:hAnsi="仿宋" w:eastAsia="仿宋" w:cs="仿宋"/>
                <w:sz w:val="28"/>
                <w:szCs w:val="28"/>
              </w:rPr>
              <w:t>1份，投标文件电子文件</w:t>
            </w:r>
            <w:r>
              <w:rPr>
                <w:rFonts w:hint="eastAsia" w:ascii="仿宋" w:hAnsi="仿宋" w:eastAsia="仿宋" w:cs="仿宋"/>
                <w:sz w:val="28"/>
                <w:szCs w:val="28"/>
                <w:u w:val="single"/>
              </w:rPr>
              <w:t>1</w:t>
            </w:r>
            <w:r>
              <w:rPr>
                <w:rFonts w:hint="eastAsia" w:ascii="仿宋" w:hAnsi="仿宋" w:eastAsia="仿宋" w:cs="仿宋"/>
                <w:sz w:val="28"/>
                <w:szCs w:val="28"/>
              </w:rPr>
              <w:t>份）；</w:t>
            </w:r>
          </w:p>
          <w:p w14:paraId="33915175">
            <w:pPr>
              <w:pStyle w:val="17"/>
              <w:spacing w:line="360" w:lineRule="auto"/>
              <w:jc w:val="both"/>
              <w:rPr>
                <w:rFonts w:hint="eastAsia" w:ascii="仿宋" w:hAnsi="仿宋" w:eastAsia="仿宋" w:cs="仿宋"/>
                <w:sz w:val="28"/>
                <w:szCs w:val="28"/>
              </w:rPr>
            </w:pPr>
            <w:r>
              <w:rPr>
                <w:rFonts w:hint="eastAsia" w:ascii="仿宋" w:hAnsi="仿宋" w:eastAsia="仿宋" w:cs="仿宋"/>
                <w:b/>
                <w:bCs/>
                <w:sz w:val="28"/>
                <w:szCs w:val="28"/>
              </w:rPr>
              <w:t>注：投标人应提交一套正本（包括价格文件、商务、技术文件，一起密</w:t>
            </w:r>
            <w:r>
              <w:rPr>
                <w:rFonts w:hint="eastAsia" w:ascii="仿宋" w:hAnsi="仿宋" w:eastAsia="仿宋" w:cs="仿宋"/>
                <w:b/>
                <w:bCs/>
                <w:color w:val="auto"/>
                <w:sz w:val="28"/>
                <w:szCs w:val="28"/>
                <w:highlight w:val="none"/>
              </w:rPr>
              <w:t>封包装）、</w:t>
            </w:r>
            <w:r>
              <w:rPr>
                <w:rFonts w:hint="eastAsia" w:ascii="仿宋" w:hAnsi="仿宋" w:eastAsia="仿宋" w:cs="仿宋"/>
                <w:b/>
                <w:bCs/>
                <w:color w:val="auto"/>
                <w:sz w:val="28"/>
                <w:szCs w:val="28"/>
                <w:highlight w:val="none"/>
                <w:lang w:val="en-US" w:eastAsia="zh-CN"/>
              </w:rPr>
              <w:t>七</w:t>
            </w:r>
            <w:r>
              <w:rPr>
                <w:rFonts w:hint="eastAsia" w:ascii="仿宋" w:hAnsi="仿宋" w:eastAsia="仿宋" w:cs="仿宋"/>
                <w:b/>
                <w:bCs/>
                <w:color w:val="auto"/>
                <w:sz w:val="28"/>
                <w:szCs w:val="28"/>
                <w:highlight w:val="none"/>
              </w:rPr>
              <w:t>套副本（包括价格文件、商务、技</w:t>
            </w:r>
            <w:r>
              <w:rPr>
                <w:rFonts w:hint="eastAsia" w:ascii="仿宋" w:hAnsi="仿宋" w:eastAsia="仿宋" w:cs="仿宋"/>
                <w:b/>
                <w:bCs/>
                <w:sz w:val="28"/>
                <w:szCs w:val="28"/>
              </w:rPr>
              <w:t>术文件，一起密封包装）和一份唱标信封的投标文件，电子光盘内容应包含价格文件、商务、技术文件。</w:t>
            </w:r>
          </w:p>
        </w:tc>
      </w:tr>
      <w:tr w14:paraId="65D5A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0038EB0D">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11</w:t>
            </w:r>
          </w:p>
        </w:tc>
        <w:tc>
          <w:tcPr>
            <w:tcW w:w="1085" w:type="pct"/>
            <w:vAlign w:val="center"/>
          </w:tcPr>
          <w:p w14:paraId="7634E0F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中标候选供应商推荐家数</w:t>
            </w:r>
          </w:p>
        </w:tc>
        <w:tc>
          <w:tcPr>
            <w:tcW w:w="3334" w:type="pct"/>
            <w:vAlign w:val="center"/>
          </w:tcPr>
          <w:p w14:paraId="6D0EC3CC">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采购包1</w:t>
            </w:r>
            <w:r>
              <w:rPr>
                <w:rFonts w:hint="eastAsia" w:ascii="仿宋" w:hAnsi="仿宋" w:eastAsia="仿宋" w:cs="仿宋"/>
                <w:sz w:val="28"/>
                <w:szCs w:val="28"/>
                <w:lang w:eastAsia="zh-CN"/>
              </w:rPr>
              <w:t>:</w:t>
            </w:r>
            <w:r>
              <w:rPr>
                <w:rFonts w:hint="eastAsia" w:ascii="仿宋" w:hAnsi="仿宋" w:eastAsia="仿宋" w:cs="仿宋"/>
                <w:sz w:val="28"/>
                <w:szCs w:val="28"/>
              </w:rPr>
              <w:t>3家</w:t>
            </w:r>
          </w:p>
          <w:p w14:paraId="54A40393">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采购包</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3家</w:t>
            </w:r>
          </w:p>
        </w:tc>
      </w:tr>
      <w:tr w14:paraId="7ECE4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7029D7F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12</w:t>
            </w:r>
          </w:p>
        </w:tc>
        <w:tc>
          <w:tcPr>
            <w:tcW w:w="1085" w:type="pct"/>
            <w:vAlign w:val="center"/>
          </w:tcPr>
          <w:p w14:paraId="5DA517B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中标</w:t>
            </w:r>
            <w:r>
              <w:rPr>
                <w:rFonts w:hint="eastAsia" w:ascii="仿宋" w:hAnsi="仿宋" w:eastAsia="仿宋" w:cs="仿宋"/>
                <w:sz w:val="28"/>
                <w:szCs w:val="28"/>
                <w:lang w:eastAsia="zh-CN"/>
              </w:rPr>
              <w:t>人</w:t>
            </w:r>
            <w:r>
              <w:rPr>
                <w:rFonts w:hint="eastAsia" w:ascii="仿宋" w:hAnsi="仿宋" w:eastAsia="仿宋" w:cs="仿宋"/>
                <w:sz w:val="28"/>
                <w:szCs w:val="28"/>
              </w:rPr>
              <w:t>数量</w:t>
            </w:r>
          </w:p>
        </w:tc>
        <w:tc>
          <w:tcPr>
            <w:tcW w:w="3334" w:type="pct"/>
            <w:vAlign w:val="center"/>
          </w:tcPr>
          <w:p w14:paraId="1D447DDC">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采购包1</w:t>
            </w:r>
            <w:r>
              <w:rPr>
                <w:rFonts w:hint="eastAsia" w:ascii="仿宋" w:hAnsi="仿宋" w:eastAsia="仿宋" w:cs="仿宋"/>
                <w:sz w:val="28"/>
                <w:szCs w:val="28"/>
                <w:lang w:eastAsia="zh-CN"/>
              </w:rPr>
              <w:t>:</w:t>
            </w:r>
            <w:r>
              <w:rPr>
                <w:rFonts w:hint="eastAsia" w:ascii="仿宋" w:hAnsi="仿宋" w:eastAsia="仿宋" w:cs="仿宋"/>
                <w:sz w:val="28"/>
                <w:szCs w:val="28"/>
              </w:rPr>
              <w:t>1家</w:t>
            </w:r>
          </w:p>
          <w:p w14:paraId="3D717D73">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采购包</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1家</w:t>
            </w:r>
          </w:p>
        </w:tc>
      </w:tr>
      <w:tr w14:paraId="34618B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72C21952">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13</w:t>
            </w:r>
          </w:p>
        </w:tc>
        <w:tc>
          <w:tcPr>
            <w:tcW w:w="1085" w:type="pct"/>
            <w:vAlign w:val="center"/>
          </w:tcPr>
          <w:p w14:paraId="421E5F6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有效供应商家数</w:t>
            </w:r>
          </w:p>
        </w:tc>
        <w:tc>
          <w:tcPr>
            <w:tcW w:w="3334" w:type="pct"/>
            <w:vAlign w:val="center"/>
          </w:tcPr>
          <w:p w14:paraId="1CFFC948">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采购包1</w:t>
            </w:r>
            <w:r>
              <w:rPr>
                <w:rFonts w:hint="eastAsia" w:ascii="仿宋" w:hAnsi="仿宋" w:eastAsia="仿宋" w:cs="仿宋"/>
                <w:sz w:val="28"/>
                <w:szCs w:val="28"/>
                <w:lang w:eastAsia="zh-CN"/>
              </w:rPr>
              <w:t>:</w:t>
            </w:r>
            <w:r>
              <w:rPr>
                <w:rFonts w:hint="eastAsia" w:ascii="仿宋" w:hAnsi="仿宋" w:eastAsia="仿宋" w:cs="仿宋"/>
                <w:sz w:val="28"/>
                <w:szCs w:val="28"/>
              </w:rPr>
              <w:t>3家</w:t>
            </w:r>
          </w:p>
          <w:p w14:paraId="4E5B7F90">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采购包</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3家</w:t>
            </w:r>
          </w:p>
          <w:p w14:paraId="798F5431">
            <w:pPr>
              <w:pStyle w:val="17"/>
              <w:spacing w:line="360" w:lineRule="auto"/>
              <w:ind w:firstLine="480"/>
              <w:jc w:val="both"/>
              <w:rPr>
                <w:rFonts w:hint="eastAsia" w:ascii="仿宋" w:hAnsi="仿宋" w:eastAsia="仿宋" w:cs="仿宋"/>
                <w:sz w:val="28"/>
                <w:szCs w:val="28"/>
              </w:rPr>
            </w:pPr>
            <w:r>
              <w:rPr>
                <w:rFonts w:hint="eastAsia" w:ascii="仿宋" w:hAnsi="仿宋" w:eastAsia="仿宋" w:cs="仿宋"/>
                <w:sz w:val="28"/>
                <w:szCs w:val="28"/>
              </w:rPr>
              <w:t>此人数约定了开标与评标过程中的最低有效供应商家数，当家数不足时项目将不得开标、不得评标或直接废标。</w:t>
            </w:r>
          </w:p>
        </w:tc>
      </w:tr>
      <w:tr w14:paraId="59300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7B95B424">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14</w:t>
            </w:r>
          </w:p>
        </w:tc>
        <w:tc>
          <w:tcPr>
            <w:tcW w:w="1085" w:type="pct"/>
            <w:vAlign w:val="center"/>
          </w:tcPr>
          <w:p w14:paraId="7B1E172F">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项目兼投兼中（兼投不兼中）规则</w:t>
            </w:r>
          </w:p>
        </w:tc>
        <w:tc>
          <w:tcPr>
            <w:tcW w:w="3334" w:type="pct"/>
            <w:vAlign w:val="center"/>
          </w:tcPr>
          <w:p w14:paraId="4D8FA187">
            <w:pPr>
              <w:pStyle w:val="17"/>
              <w:spacing w:line="360" w:lineRule="auto"/>
              <w:jc w:val="both"/>
              <w:rPr>
                <w:rFonts w:hint="eastAsia" w:ascii="仿宋" w:hAnsi="仿宋" w:eastAsia="仿宋" w:cs="仿宋"/>
                <w:color w:val="auto"/>
                <w:sz w:val="28"/>
                <w:szCs w:val="28"/>
              </w:rPr>
            </w:pPr>
            <w:r>
              <w:rPr>
                <w:rFonts w:hint="eastAsia" w:ascii="仿宋" w:hAnsi="仿宋" w:eastAsia="仿宋" w:cs="仿宋"/>
                <w:color w:val="auto"/>
                <w:sz w:val="28"/>
                <w:szCs w:val="28"/>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14:paraId="1B943E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0D4FF2B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15</w:t>
            </w:r>
          </w:p>
        </w:tc>
        <w:tc>
          <w:tcPr>
            <w:tcW w:w="1085" w:type="pct"/>
            <w:vAlign w:val="center"/>
          </w:tcPr>
          <w:p w14:paraId="2D70ADF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中标</w:t>
            </w:r>
            <w:r>
              <w:rPr>
                <w:rFonts w:hint="eastAsia" w:ascii="仿宋" w:hAnsi="仿宋" w:eastAsia="仿宋" w:cs="仿宋"/>
                <w:sz w:val="28"/>
                <w:szCs w:val="28"/>
                <w:lang w:eastAsia="zh-CN"/>
              </w:rPr>
              <w:t>人</w:t>
            </w:r>
            <w:r>
              <w:rPr>
                <w:rFonts w:hint="eastAsia" w:ascii="仿宋" w:hAnsi="仿宋" w:eastAsia="仿宋" w:cs="仿宋"/>
                <w:sz w:val="28"/>
                <w:szCs w:val="28"/>
              </w:rPr>
              <w:t>确定方式</w:t>
            </w:r>
          </w:p>
        </w:tc>
        <w:tc>
          <w:tcPr>
            <w:tcW w:w="3334" w:type="pct"/>
            <w:vAlign w:val="center"/>
          </w:tcPr>
          <w:p w14:paraId="2D3CA872">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采购人按照评审报告中推荐的成交候选人确定中标（成交）人。</w:t>
            </w:r>
          </w:p>
        </w:tc>
      </w:tr>
      <w:tr w14:paraId="32628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50B73D0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16</w:t>
            </w:r>
          </w:p>
        </w:tc>
        <w:tc>
          <w:tcPr>
            <w:tcW w:w="1085" w:type="pct"/>
            <w:vAlign w:val="center"/>
          </w:tcPr>
          <w:p w14:paraId="3CF0B51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代理服务费</w:t>
            </w:r>
          </w:p>
        </w:tc>
        <w:tc>
          <w:tcPr>
            <w:tcW w:w="3334" w:type="pct"/>
            <w:vAlign w:val="center"/>
          </w:tcPr>
          <w:p w14:paraId="4495FE49">
            <w:pPr>
              <w:pStyle w:val="17"/>
              <w:spacing w:line="360" w:lineRule="auto"/>
              <w:jc w:val="both"/>
              <w:rPr>
                <w:rFonts w:hint="default" w:ascii="仿宋" w:hAnsi="仿宋" w:eastAsia="仿宋" w:cs="仿宋"/>
                <w:sz w:val="28"/>
                <w:szCs w:val="28"/>
                <w:lang w:val="en-US"/>
              </w:rPr>
            </w:pPr>
            <w:r>
              <w:rPr>
                <w:rFonts w:hint="eastAsia" w:ascii="仿宋" w:hAnsi="仿宋" w:eastAsia="仿宋" w:cs="仿宋"/>
                <w:bCs/>
                <w:sz w:val="28"/>
                <w:szCs w:val="28"/>
                <w:lang w:val="en-US" w:eastAsia="zh-CN"/>
              </w:rPr>
              <w:t>本项目采用定额方式收取代理服务费，服务费金额为：采购包1：¥82,000.00（大写：人民币捌万贰仟元整）；采购包2：¥75,000.00（大写：人民币柒万伍仟元整）。</w:t>
            </w:r>
          </w:p>
        </w:tc>
      </w:tr>
      <w:tr w14:paraId="21566D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0B968CBD">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17</w:t>
            </w:r>
          </w:p>
        </w:tc>
        <w:tc>
          <w:tcPr>
            <w:tcW w:w="1085" w:type="pct"/>
            <w:vAlign w:val="center"/>
          </w:tcPr>
          <w:p w14:paraId="04741A1B">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代理服务费收取方式</w:t>
            </w:r>
          </w:p>
        </w:tc>
        <w:tc>
          <w:tcPr>
            <w:tcW w:w="3334" w:type="pct"/>
            <w:vAlign w:val="center"/>
          </w:tcPr>
          <w:p w14:paraId="6E1B7B83">
            <w:pPr>
              <w:pStyle w:val="17"/>
              <w:spacing w:line="360" w:lineRule="auto"/>
              <w:jc w:val="both"/>
              <w:rPr>
                <w:rFonts w:hint="eastAsia" w:ascii="仿宋" w:hAnsi="仿宋" w:eastAsia="仿宋" w:cs="仿宋"/>
                <w:color w:val="auto"/>
                <w:sz w:val="28"/>
                <w:szCs w:val="28"/>
              </w:rPr>
            </w:pPr>
            <w:r>
              <w:rPr>
                <w:rFonts w:hint="eastAsia" w:ascii="仿宋" w:hAnsi="仿宋" w:eastAsia="仿宋" w:cs="仿宋"/>
                <w:color w:val="auto"/>
                <w:sz w:val="28"/>
                <w:szCs w:val="28"/>
              </w:rPr>
              <w:t>向中标/成交供应商收取</w:t>
            </w:r>
          </w:p>
        </w:tc>
      </w:tr>
      <w:tr w14:paraId="6ABE3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79" w:type="pct"/>
          </w:tcPr>
          <w:p w14:paraId="1F514882">
            <w:pPr>
              <w:pStyle w:val="17"/>
              <w:spacing w:line="360" w:lineRule="auto"/>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18</w:t>
            </w:r>
          </w:p>
        </w:tc>
        <w:tc>
          <w:tcPr>
            <w:tcW w:w="1085" w:type="pct"/>
            <w:vAlign w:val="center"/>
          </w:tcPr>
          <w:p w14:paraId="0E705FD1">
            <w:pPr>
              <w:pStyle w:val="17"/>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专门面向中小企业采购</w:t>
            </w:r>
          </w:p>
        </w:tc>
        <w:tc>
          <w:tcPr>
            <w:tcW w:w="3334" w:type="pct"/>
            <w:vAlign w:val="center"/>
          </w:tcPr>
          <w:p w14:paraId="638B98F5">
            <w:pPr>
              <w:pStyle w:val="17"/>
              <w:spacing w:line="360" w:lineRule="auto"/>
              <w:jc w:val="both"/>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采购包1：</w:t>
            </w:r>
            <w:r>
              <w:rPr>
                <w:rFonts w:hint="eastAsia" w:ascii="仿宋" w:hAnsi="仿宋" w:eastAsia="仿宋" w:cs="仿宋"/>
                <w:color w:val="auto"/>
                <w:sz w:val="28"/>
                <w:szCs w:val="28"/>
                <w:highlight w:val="none"/>
                <w:lang w:val="en-US" w:eastAsia="zh-CN"/>
              </w:rPr>
              <w:t>本采购包不专门面向中小企业采购。</w:t>
            </w:r>
          </w:p>
          <w:p w14:paraId="43791680">
            <w:pPr>
              <w:pStyle w:val="17"/>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采购包</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本采购包不专门面向中小企业采购。</w:t>
            </w:r>
          </w:p>
        </w:tc>
      </w:tr>
    </w:tbl>
    <w:p w14:paraId="3B7205A8">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lang w:val="en-US" w:eastAsia="zh-CN"/>
        </w:rPr>
        <w:t>二</w:t>
      </w:r>
      <w:r>
        <w:rPr>
          <w:rFonts w:hint="eastAsia" w:ascii="仿宋" w:hAnsi="仿宋" w:eastAsia="仿宋" w:cs="仿宋"/>
          <w:b/>
          <w:sz w:val="28"/>
          <w:szCs w:val="28"/>
        </w:rPr>
        <w:t>、名词解释</w:t>
      </w:r>
    </w:p>
    <w:p w14:paraId="66A7329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1.采购代理机构：本项目是指东莞市德晟招标有限公司，负责整个采购活动的组织，依法负责编制和发布招标文件，对招标文件拥有最终的解释权，不以任何身份出任评标委员会成员。</w:t>
      </w:r>
    </w:p>
    <w:p w14:paraId="2BF4B57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2.采购人：本项目是</w:t>
      </w:r>
      <w:r>
        <w:rPr>
          <w:rFonts w:hint="eastAsia" w:ascii="仿宋" w:hAnsi="仿宋" w:eastAsia="仿宋" w:cs="仿宋"/>
          <w:sz w:val="28"/>
          <w:szCs w:val="28"/>
          <w:highlight w:val="none"/>
        </w:rPr>
        <w:t>指</w:t>
      </w:r>
      <w:r>
        <w:rPr>
          <w:rFonts w:hint="eastAsia" w:ascii="仿宋" w:hAnsi="仿宋" w:eastAsia="仿宋" w:cs="仿宋"/>
          <w:sz w:val="28"/>
          <w:szCs w:val="28"/>
          <w:highlight w:val="none"/>
          <w:lang w:eastAsia="zh-CN"/>
        </w:rPr>
        <w:t>东莞市常平镇新城学校</w:t>
      </w:r>
      <w:r>
        <w:rPr>
          <w:rFonts w:hint="eastAsia" w:ascii="仿宋" w:hAnsi="仿宋" w:eastAsia="仿宋" w:cs="仿宋"/>
          <w:sz w:val="28"/>
          <w:szCs w:val="28"/>
        </w:rPr>
        <w:t>，是采购活动当事人之一，负责项目的整体规划、技术方案可行性设计论证与实施，作为合同采购方（用户）的主体承担质疑回复、履行合同、验收与评价等义务。</w:t>
      </w:r>
    </w:p>
    <w:p w14:paraId="4AF0912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3.投标人：指响应投标并且符合招标文件规定资格条件和参加投标竞争的中华人民共和国境内的法人、其他组织或者自然人</w:t>
      </w:r>
      <w:r>
        <w:rPr>
          <w:rFonts w:hint="eastAsia" w:ascii="仿宋" w:hAnsi="仿宋" w:eastAsia="仿宋" w:cs="仿宋"/>
          <w:sz w:val="28"/>
          <w:szCs w:val="28"/>
          <w:lang w:eastAsia="zh-CN"/>
        </w:rPr>
        <w:t>。</w:t>
      </w:r>
    </w:p>
    <w:p w14:paraId="3907480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4.“评标委员会”是指</w:t>
      </w:r>
      <w:r>
        <w:rPr>
          <w:rFonts w:hint="eastAsia" w:ascii="仿宋" w:hAnsi="仿宋" w:eastAsia="仿宋" w:cs="仿宋"/>
          <w:sz w:val="28"/>
          <w:szCs w:val="28"/>
          <w:lang w:val="en-US" w:eastAsia="zh-CN"/>
        </w:rPr>
        <w:t>参考</w:t>
      </w:r>
      <w:r>
        <w:rPr>
          <w:rFonts w:hint="eastAsia" w:ascii="仿宋" w:hAnsi="仿宋" w:eastAsia="仿宋" w:cs="仿宋"/>
          <w:sz w:val="28"/>
          <w:szCs w:val="28"/>
        </w:rPr>
        <w:t>《中华人民共和国政府采购法》等法律法规规定，由采购人代表和有关专家组成以确定中标</w:t>
      </w:r>
      <w:r>
        <w:rPr>
          <w:rFonts w:hint="eastAsia" w:ascii="仿宋" w:hAnsi="仿宋" w:eastAsia="仿宋" w:cs="仿宋"/>
          <w:sz w:val="28"/>
          <w:szCs w:val="28"/>
          <w:lang w:eastAsia="zh-CN"/>
        </w:rPr>
        <w:t>人</w:t>
      </w:r>
      <w:r>
        <w:rPr>
          <w:rFonts w:hint="eastAsia" w:ascii="仿宋" w:hAnsi="仿宋" w:eastAsia="仿宋" w:cs="仿宋"/>
          <w:sz w:val="28"/>
          <w:szCs w:val="28"/>
        </w:rPr>
        <w:t>或者推荐中标候选人的临时组织。</w:t>
      </w:r>
    </w:p>
    <w:p w14:paraId="4C17E73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5.“中标</w:t>
      </w:r>
      <w:r>
        <w:rPr>
          <w:rFonts w:hint="eastAsia" w:ascii="仿宋" w:hAnsi="仿宋" w:eastAsia="仿宋" w:cs="仿宋"/>
          <w:sz w:val="28"/>
          <w:szCs w:val="28"/>
          <w:lang w:eastAsia="zh-CN"/>
        </w:rPr>
        <w:t>人</w:t>
      </w:r>
      <w:r>
        <w:rPr>
          <w:rFonts w:hint="eastAsia" w:ascii="仿宋" w:hAnsi="仿宋" w:eastAsia="仿宋" w:cs="仿宋"/>
          <w:sz w:val="28"/>
          <w:szCs w:val="28"/>
        </w:rPr>
        <w:t>”是指经评标委员会评审确定的对招标文件做出实质性响应，经采购人按照规定在评标委员会推荐的中标候选人中确定的或评标委员会受采购人委托直接确认的</w:t>
      </w:r>
      <w:r>
        <w:rPr>
          <w:rFonts w:hint="eastAsia" w:ascii="仿宋" w:hAnsi="仿宋" w:eastAsia="仿宋" w:cs="仿宋"/>
          <w:sz w:val="28"/>
          <w:szCs w:val="28"/>
          <w:lang w:val="en-US" w:eastAsia="zh-CN"/>
        </w:rPr>
        <w:t>中</w:t>
      </w:r>
      <w:r>
        <w:rPr>
          <w:rFonts w:hint="eastAsia" w:ascii="仿宋" w:hAnsi="仿宋" w:eastAsia="仿宋" w:cs="仿宋"/>
          <w:sz w:val="28"/>
          <w:szCs w:val="28"/>
        </w:rPr>
        <w:t>标人。</w:t>
      </w:r>
    </w:p>
    <w:p w14:paraId="09AC667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6.</w:t>
      </w:r>
      <w:r>
        <w:rPr>
          <w:rFonts w:hint="eastAsia" w:ascii="仿宋" w:hAnsi="仿宋" w:eastAsia="仿宋" w:cs="仿宋"/>
          <w:sz w:val="28"/>
          <w:szCs w:val="28"/>
          <w:lang w:val="en-US" w:eastAsia="zh-CN"/>
        </w:rPr>
        <w:t>投标</w:t>
      </w:r>
      <w:r>
        <w:rPr>
          <w:rFonts w:hint="eastAsia" w:ascii="仿宋" w:hAnsi="仿宋" w:eastAsia="仿宋" w:cs="仿宋"/>
          <w:sz w:val="28"/>
          <w:szCs w:val="28"/>
        </w:rPr>
        <w:t>文件</w:t>
      </w:r>
      <w:r>
        <w:rPr>
          <w:rFonts w:hint="eastAsia" w:ascii="仿宋" w:hAnsi="仿宋" w:eastAsia="仿宋" w:cs="仿宋"/>
          <w:sz w:val="28"/>
          <w:szCs w:val="28"/>
          <w:lang w:eastAsia="zh-CN"/>
        </w:rPr>
        <w:t>：</w:t>
      </w:r>
      <w:r>
        <w:rPr>
          <w:rFonts w:hint="eastAsia" w:ascii="仿宋" w:hAnsi="仿宋" w:eastAsia="仿宋" w:cs="仿宋"/>
          <w:sz w:val="28"/>
          <w:szCs w:val="28"/>
        </w:rPr>
        <w:t>指投标人根据招标文件要求，编制包含报价、技术和商务等内容的实质性投标文件。</w:t>
      </w:r>
    </w:p>
    <w:p w14:paraId="0B33235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全称”、“公司全称”、“加盖单位公章”及“公章”：在投标（响应）文件及相关的其他资料中，涉及“全称”或“公司全称”的应在对应文件编辑时使用文本录入方式，或在纸质投标（响应）文件上进行手写签名；涉及“加盖单位公章”和“公章”应使用投标人单位使用</w:t>
      </w:r>
      <w:r>
        <w:rPr>
          <w:rFonts w:hint="eastAsia" w:ascii="仿宋" w:hAnsi="仿宋" w:eastAsia="仿宋" w:cs="仿宋"/>
          <w:sz w:val="28"/>
          <w:szCs w:val="28"/>
          <w:lang w:eastAsia="zh-CN"/>
        </w:rPr>
        <w:t>单位</w:t>
      </w:r>
      <w:r>
        <w:rPr>
          <w:rFonts w:hint="eastAsia" w:ascii="仿宋" w:hAnsi="仿宋" w:eastAsia="仿宋" w:cs="仿宋"/>
          <w:sz w:val="28"/>
          <w:szCs w:val="28"/>
        </w:rPr>
        <w:t>印章完成。</w:t>
      </w:r>
    </w:p>
    <w:p w14:paraId="0D9292B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投标人代表签字”及“授权代表”：在投标（响应）文件及相关的其他电子资料中，涉及“投标人代表签字”或“授权代表”应在投标（响应）文件编辑时使用文本录入方式，或在纸质投标（响应）文件上进行手写签名。涉及“加盖单位公章”和“公章”应使用投标人单位使用</w:t>
      </w:r>
      <w:r>
        <w:rPr>
          <w:rFonts w:hint="eastAsia" w:ascii="仿宋" w:hAnsi="仿宋" w:eastAsia="仿宋" w:cs="仿宋"/>
          <w:sz w:val="28"/>
          <w:szCs w:val="28"/>
          <w:lang w:eastAsia="zh-CN"/>
        </w:rPr>
        <w:t>单位</w:t>
      </w:r>
      <w:r>
        <w:rPr>
          <w:rFonts w:hint="eastAsia" w:ascii="仿宋" w:hAnsi="仿宋" w:eastAsia="仿宋" w:cs="仿宋"/>
          <w:sz w:val="28"/>
          <w:szCs w:val="28"/>
        </w:rPr>
        <w:t>印章完成。</w:t>
      </w:r>
    </w:p>
    <w:p w14:paraId="1175C52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.“法定代表人”：在投标（响应）文件及相关的其他资料中，涉及“法定代表人”应在纸质投标（响应）文件上进行手写签名。涉及“加盖单位公章”和“公章”应使用投标人单位使用</w:t>
      </w:r>
      <w:r>
        <w:rPr>
          <w:rFonts w:hint="eastAsia" w:ascii="仿宋" w:hAnsi="仿宋" w:eastAsia="仿宋" w:cs="仿宋"/>
          <w:sz w:val="28"/>
          <w:szCs w:val="28"/>
          <w:lang w:eastAsia="zh-CN"/>
        </w:rPr>
        <w:t>单位</w:t>
      </w:r>
      <w:r>
        <w:rPr>
          <w:rFonts w:hint="eastAsia" w:ascii="仿宋" w:hAnsi="仿宋" w:eastAsia="仿宋" w:cs="仿宋"/>
          <w:sz w:val="28"/>
          <w:szCs w:val="28"/>
        </w:rPr>
        <w:t>印章完成。</w:t>
      </w:r>
    </w:p>
    <w:p w14:paraId="55A1FD5B">
      <w:pPr>
        <w:pStyle w:val="1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.日期、天数、时间：未有特别说明时，均为公历日（天）及北京时间。</w:t>
      </w:r>
    </w:p>
    <w:p w14:paraId="319F43DA">
      <w:pPr>
        <w:pStyle w:val="17"/>
        <w:spacing w:line="360" w:lineRule="auto"/>
        <w:outlineLvl w:val="1"/>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三、说明</w:t>
      </w:r>
    </w:p>
    <w:p w14:paraId="25CD4EBF">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1.总则</w:t>
      </w:r>
    </w:p>
    <w:p w14:paraId="1B79EF1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采购人、采购代理机构及投标人进行的本次采购活动</w:t>
      </w:r>
      <w:r>
        <w:rPr>
          <w:rFonts w:hint="eastAsia" w:ascii="仿宋" w:hAnsi="仿宋" w:eastAsia="仿宋" w:cs="仿宋"/>
          <w:sz w:val="28"/>
          <w:szCs w:val="28"/>
          <w:lang w:val="en-US" w:eastAsia="zh-CN"/>
        </w:rPr>
        <w:t>参考</w:t>
      </w:r>
      <w:r>
        <w:rPr>
          <w:rFonts w:hint="eastAsia" w:ascii="仿宋" w:hAnsi="仿宋" w:eastAsia="仿宋" w:cs="仿宋"/>
          <w:sz w:val="28"/>
          <w:szCs w:val="28"/>
        </w:rPr>
        <w:t>《中华人民共和国政府采购法》及其配套的法规、规章、政策。</w:t>
      </w:r>
    </w:p>
    <w:p w14:paraId="02E8805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投标人应仔细阅读本项目招标公告及招标文件的所有内容（包括变更、补充、澄清以及修改等，且均为招标文件的组成部分），按照招标文件要求以及格式编制投标文件，并保证其真实性，否则一切后果自负。</w:t>
      </w:r>
    </w:p>
    <w:p w14:paraId="4A6ADB9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本次公开招标项目，是以招标公告的方式邀请非特定的投标人参加投标。</w:t>
      </w:r>
    </w:p>
    <w:p w14:paraId="325AB9CD">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2.适用范围</w:t>
      </w:r>
    </w:p>
    <w:p w14:paraId="14196B0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本招标文件仅适用于本次招标公告中所涉及的项目和内容。</w:t>
      </w:r>
    </w:p>
    <w:p w14:paraId="450E1534">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3.进口产品</w:t>
      </w:r>
    </w:p>
    <w:p w14:paraId="5EAC530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若本项目允许采购进口产品，供应商应保证所投产品可履行合法报通关手续进入中国关境内。</w:t>
      </w:r>
    </w:p>
    <w:p w14:paraId="188ABF2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若本项目不允许采购进口产品，如供应商所投产品为进口产品，其响应将被认定为响应无效。</w:t>
      </w:r>
    </w:p>
    <w:p w14:paraId="6C5AE708">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4.投标的费用</w:t>
      </w:r>
    </w:p>
    <w:p w14:paraId="4294507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不论投标结果如何，投标人应承担所有与准备和参加投标有关的费用。采购代理机构和采购人均无义务和责任承担相关费用。</w:t>
      </w:r>
    </w:p>
    <w:p w14:paraId="361D7F57">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5.以联合体形式投标的，应符合以下规定：</w:t>
      </w:r>
    </w:p>
    <w:p w14:paraId="666DDDC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5.1联合体各方均应当满足《中华人民共和国政府采购法》第二十二条规定的条件，并在投标文件中提供联合体各方的相关证明材料。</w:t>
      </w:r>
    </w:p>
    <w:p w14:paraId="42ABD43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5.2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0F9D8C04">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5.3对于需交投标保证金的，以牵头方名义缴纳。</w:t>
      </w:r>
    </w:p>
    <w:p w14:paraId="7F047C0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5.4联合体成员存在不良信用记录的，视同联合体存在不良信用记录。</w:t>
      </w:r>
    </w:p>
    <w:p w14:paraId="3C656C5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5.5联合体各方均应满足《中华人民共和国政府采购法》第二十二条规定的条件。</w:t>
      </w:r>
      <w:r>
        <w:rPr>
          <w:rFonts w:hint="eastAsia" w:ascii="仿宋" w:hAnsi="仿宋" w:eastAsia="仿宋" w:cs="仿宋"/>
          <w:sz w:val="28"/>
          <w:szCs w:val="28"/>
          <w:lang w:val="en-US" w:eastAsia="zh-CN"/>
        </w:rPr>
        <w:t>参考</w:t>
      </w:r>
      <w:r>
        <w:rPr>
          <w:rFonts w:hint="eastAsia" w:ascii="仿宋" w:hAnsi="仿宋" w:eastAsia="仿宋" w:cs="仿宋"/>
          <w:sz w:val="28"/>
          <w:szCs w:val="28"/>
        </w:rPr>
        <w:t>《中华人民共和国政府采购法实施条例》第二十二条，联合体中有同类资质的供应商按照联合体分工承担相同工作的，应当按照资质等级较低的供应商确定资质等级。</w:t>
      </w:r>
    </w:p>
    <w:p w14:paraId="3B33C76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5.6联合体各方应当共同与采购人签订采购合同，就合同约定的事项对采购人承担连带责任。</w:t>
      </w:r>
    </w:p>
    <w:p w14:paraId="21E524A0">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6.关联企业投标说明</w:t>
      </w:r>
    </w:p>
    <w:p w14:paraId="1FE6A12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6.1对于不接受联合体投标的采购项目（采购包）：法定代表人或单位负责人为同一个人或者存在直接控股、管理关系的不同供应商，不得同时参加同一项目或同一采购包的投标。如同时参加，则其投标将被拒绝。</w:t>
      </w:r>
    </w:p>
    <w:p w14:paraId="761240F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6.2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4C3412AA">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7.关于中小微企业投标</w:t>
      </w:r>
    </w:p>
    <w:p w14:paraId="0CA7520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中小微企业响应是指在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采购活动中视同中小企业。中小企业划分见《关于印发中小企业划型标准规定的通知》（工信部联企业〔2011〕300号</w:t>
      </w:r>
      <w:r>
        <w:rPr>
          <w:rFonts w:hint="eastAsia" w:ascii="仿宋" w:hAnsi="仿宋" w:eastAsia="仿宋" w:cs="仿宋"/>
          <w:sz w:val="28"/>
          <w:szCs w:val="28"/>
          <w:lang w:eastAsia="zh-CN"/>
        </w:rPr>
        <w:t>）</w:t>
      </w:r>
      <w:r>
        <w:rPr>
          <w:rFonts w:hint="eastAsia" w:ascii="仿宋" w:hAnsi="仿宋" w:eastAsia="仿宋" w:cs="仿宋"/>
          <w:sz w:val="28"/>
          <w:szCs w:val="28"/>
        </w:rPr>
        <w:t>。</w:t>
      </w:r>
    </w:p>
    <w:p w14:paraId="2034652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hint="eastAsia" w:ascii="仿宋" w:hAnsi="仿宋" w:eastAsia="仿宋" w:cs="仿宋"/>
          <w:sz w:val="28"/>
          <w:szCs w:val="28"/>
          <w:lang w:eastAsia="zh-CN"/>
        </w:rPr>
        <w:t>（</w:t>
      </w:r>
      <w:r>
        <w:rPr>
          <w:rFonts w:hint="eastAsia" w:ascii="仿宋" w:hAnsi="仿宋" w:eastAsia="仿宋" w:cs="仿宋"/>
          <w:sz w:val="28"/>
          <w:szCs w:val="28"/>
        </w:rPr>
        <w:t>设区的市</w:t>
      </w:r>
      <w:r>
        <w:rPr>
          <w:rFonts w:hint="eastAsia" w:ascii="仿宋" w:hAnsi="仿宋" w:eastAsia="仿宋" w:cs="仿宋"/>
          <w:sz w:val="28"/>
          <w:szCs w:val="28"/>
          <w:lang w:eastAsia="zh-CN"/>
        </w:rPr>
        <w:t>）</w:t>
      </w:r>
      <w:r>
        <w:rPr>
          <w:rFonts w:hint="eastAsia" w:ascii="仿宋" w:hAnsi="仿宋" w:eastAsia="仿宋" w:cs="仿宋"/>
          <w:sz w:val="28"/>
          <w:szCs w:val="28"/>
        </w:rPr>
        <w:t>监狱、强制隔离戒毒所、戒毒康复所，以及新疆生产建设兵团监狱管理局、戒毒管理局的企业。监狱企业投标时，提供由省级以上监狱管理局、戒毒管理局</w:t>
      </w:r>
      <w:r>
        <w:rPr>
          <w:rFonts w:hint="eastAsia" w:ascii="仿宋" w:hAnsi="仿宋" w:eastAsia="仿宋" w:cs="仿宋"/>
          <w:sz w:val="28"/>
          <w:szCs w:val="28"/>
          <w:lang w:eastAsia="zh-CN"/>
        </w:rPr>
        <w:t>（</w:t>
      </w:r>
      <w:r>
        <w:rPr>
          <w:rFonts w:hint="eastAsia" w:ascii="仿宋" w:hAnsi="仿宋" w:eastAsia="仿宋" w:cs="仿宋"/>
          <w:sz w:val="28"/>
          <w:szCs w:val="28"/>
        </w:rPr>
        <w:t>含新疆生产建设兵团</w:t>
      </w:r>
      <w:r>
        <w:rPr>
          <w:rFonts w:hint="eastAsia" w:ascii="仿宋" w:hAnsi="仿宋" w:eastAsia="仿宋" w:cs="仿宋"/>
          <w:sz w:val="28"/>
          <w:szCs w:val="28"/>
          <w:lang w:eastAsia="zh-CN"/>
        </w:rPr>
        <w:t>）</w:t>
      </w:r>
      <w:r>
        <w:rPr>
          <w:rFonts w:hint="eastAsia" w:ascii="仿宋" w:hAnsi="仿宋" w:eastAsia="仿宋" w:cs="仿宋"/>
          <w:sz w:val="28"/>
          <w:szCs w:val="28"/>
        </w:rPr>
        <w:t>出具的属于监狱企业的证明文件，不再提供《中小企业声明函》。</w:t>
      </w:r>
    </w:p>
    <w:p w14:paraId="202F3A5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根据财库〔2017〕141号《财政部 民政部 中国残疾人联合会关于促进残疾人就业政府采购政策的通知》，在采购活动中，残疾人福利性单位视同小型、微型企业，享受采购支持政策的残疾人福利性单位应当同时满足《财政部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采购活动时，应当提供《残疾人福利性单位声明函》，并对声明的真实性负责。</w:t>
      </w:r>
    </w:p>
    <w:p w14:paraId="395C8545">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8.纪律与保密事项</w:t>
      </w:r>
    </w:p>
    <w:p w14:paraId="34E494F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8.1投标人不得相互串通投标报价，不得妨碍其他投标人的公平竞争，不得损害采购人或其他投标人的合法权益，投标人不得以向采购人、评标委员会成员行贿或者采取其他不正当手段谋取中标。</w:t>
      </w:r>
    </w:p>
    <w:p w14:paraId="65DDCCB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8.2在确定中标</w:t>
      </w:r>
      <w:r>
        <w:rPr>
          <w:rFonts w:hint="eastAsia" w:ascii="仿宋" w:hAnsi="仿宋" w:eastAsia="仿宋" w:cs="仿宋"/>
          <w:sz w:val="28"/>
          <w:szCs w:val="28"/>
          <w:lang w:eastAsia="zh-CN"/>
        </w:rPr>
        <w:t>人</w:t>
      </w:r>
      <w:r>
        <w:rPr>
          <w:rFonts w:hint="eastAsia" w:ascii="仿宋" w:hAnsi="仿宋" w:eastAsia="仿宋" w:cs="仿宋"/>
          <w:sz w:val="28"/>
          <w:szCs w:val="28"/>
        </w:rPr>
        <w:t>之前，投标人不得与采购人就投标价格、投标方案等实质性内容进行谈判，也不得私下接触评标委员会成员。</w:t>
      </w:r>
    </w:p>
    <w:p w14:paraId="7DAD399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8.3在确定中标</w:t>
      </w:r>
      <w:r>
        <w:rPr>
          <w:rFonts w:hint="eastAsia" w:ascii="仿宋" w:hAnsi="仿宋" w:eastAsia="仿宋" w:cs="仿宋"/>
          <w:sz w:val="28"/>
          <w:szCs w:val="28"/>
          <w:lang w:eastAsia="zh-CN"/>
        </w:rPr>
        <w:t>人</w:t>
      </w:r>
      <w:r>
        <w:rPr>
          <w:rFonts w:hint="eastAsia" w:ascii="仿宋" w:hAnsi="仿宋" w:eastAsia="仿宋" w:cs="仿宋"/>
          <w:sz w:val="28"/>
          <w:szCs w:val="28"/>
        </w:rPr>
        <w:t>之前，投标人试图在投标文件审查、澄清、比较和评价时对评标委员会、采购人和采购代理机构施加任何影响都可能导致其投标无效。</w:t>
      </w:r>
    </w:p>
    <w:p w14:paraId="2D04E83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8.4获得本招标文件者，须履行本项目下保密义务，不得将因本次项目获得的信息向第三人外传，不得将招标文件用作本次投标以外的任何用途。</w:t>
      </w:r>
    </w:p>
    <w:p w14:paraId="00E5F81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3D6B5D4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8.6采购人或采购代理机构有权将供应商提供的所有资料向有关部门或评审小组披露。</w:t>
      </w:r>
    </w:p>
    <w:p w14:paraId="6E34BB2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0E37F86A">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9.语言文字以及度量衡单位</w:t>
      </w:r>
    </w:p>
    <w:p w14:paraId="2F08560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FD80F4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9.2除非招标文件的技术规格中另有规定，投标人在投标文件中及其与采购人和采购代理机构的所有往来文件中的计量单位均应采用中华人民共和国法定计量单位。</w:t>
      </w:r>
    </w:p>
    <w:p w14:paraId="2E9B882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9.3投标人所提供的货物和服务均应以人民币报价，货币单位：元。</w:t>
      </w:r>
    </w:p>
    <w:p w14:paraId="79492315">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10.现场踏勘（如有）</w:t>
      </w:r>
    </w:p>
    <w:p w14:paraId="4C83604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10.1招标文件规定组织踏勘现场的，采购人按招标文件规定的时间、地点组织投标人踏勘项目现场。</w:t>
      </w:r>
    </w:p>
    <w:p w14:paraId="7F30E52E">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10.2投标人自行承担踏勘现场发生的责任、风险和自身费用。</w:t>
      </w:r>
    </w:p>
    <w:p w14:paraId="3B5AA48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10.3采购人在踏勘现场中介绍的资料和数据等，只是为了使投标人能够利用招标人现有的资料。招标人对投标人由此而作出的推论、解释和结论概不负责。</w:t>
      </w:r>
    </w:p>
    <w:p w14:paraId="60585933">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四、招标文件的澄清和修改</w:t>
      </w:r>
    </w:p>
    <w:p w14:paraId="4E3978A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评标委员会在对投标文件的有效性、完整性和响应程度进行审查时，可以要求投标人对投标文件中含义不明确、同类问题表述不一致或者有明显文字和计算错误的内容等作出必要的澄清、说明或者更正。投标人的澄清、说明或者更正不得超出招标文件的范围或者改变投标文件的实质性内容。</w:t>
      </w:r>
    </w:p>
    <w:p w14:paraId="4BF7D81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评标委员会要求投标人澄清、说明或者更正投标文件应当以书面形式作出。投标人的澄清、说明或者更正应当由法定代表人或其授权代表签字或者加盖公章。由授权代表签字的，应当附法定代表人授权书。投标人为自然人的，应当由本人签字并附身份证明。</w:t>
      </w:r>
    </w:p>
    <w:p w14:paraId="79B1179D">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五、投标要求</w:t>
      </w:r>
    </w:p>
    <w:p w14:paraId="50779E92">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1.投标登记</w:t>
      </w:r>
    </w:p>
    <w:p w14:paraId="0E5BCAA6">
      <w:pPr>
        <w:pStyle w:val="17"/>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应从广东省东莞市东城街道罗沙路东城段1号国泰大厦1栋516室</w:t>
      </w:r>
      <w:r>
        <w:rPr>
          <w:rFonts w:hint="eastAsia" w:ascii="仿宋" w:hAnsi="仿宋" w:eastAsia="仿宋" w:cs="仿宋"/>
          <w:sz w:val="28"/>
          <w:szCs w:val="28"/>
          <w:lang w:eastAsia="zh-CN"/>
        </w:rPr>
        <w:t>现场获取招标文件，</w:t>
      </w:r>
      <w:r>
        <w:rPr>
          <w:rFonts w:hint="eastAsia" w:ascii="仿宋" w:hAnsi="仿宋" w:eastAsia="仿宋" w:cs="仿宋"/>
          <w:sz w:val="28"/>
          <w:szCs w:val="28"/>
          <w:lang w:val="en-US" w:eastAsia="zh-CN"/>
        </w:rPr>
        <w:t>未获取招标文件的供应商不具备投标资格。</w:t>
      </w:r>
    </w:p>
    <w:p w14:paraId="4ED0C062">
      <w:pPr>
        <w:pStyle w:val="17"/>
        <w:numPr>
          <w:ilvl w:val="0"/>
          <w:numId w:val="0"/>
        </w:numPr>
        <w:spacing w:line="360" w:lineRule="auto"/>
        <w:outlineLvl w:val="2"/>
        <w:rPr>
          <w:rFonts w:hint="eastAsia" w:ascii="仿宋" w:hAnsi="仿宋" w:eastAsia="仿宋" w:cs="仿宋"/>
          <w:b/>
          <w:sz w:val="28"/>
          <w:szCs w:val="28"/>
        </w:rPr>
      </w:pPr>
      <w:r>
        <w:rPr>
          <w:rFonts w:hint="eastAsia" w:ascii="仿宋" w:hAnsi="仿宋" w:eastAsia="仿宋" w:cs="仿宋"/>
          <w:b/>
          <w:sz w:val="28"/>
          <w:szCs w:val="28"/>
          <w:lang w:val="en-US" w:eastAsia="zh-Hans"/>
        </w:rPr>
        <w:t>2.</w:t>
      </w:r>
      <w:r>
        <w:rPr>
          <w:rFonts w:hint="eastAsia" w:ascii="仿宋" w:hAnsi="仿宋" w:eastAsia="仿宋" w:cs="仿宋"/>
          <w:b/>
          <w:sz w:val="28"/>
          <w:szCs w:val="28"/>
        </w:rPr>
        <w:t>投标文件的制作</w:t>
      </w:r>
    </w:p>
    <w:p w14:paraId="39FE1E70">
      <w:pPr>
        <w:pStyle w:val="1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2.1投标人提交的投标文件以及投标人与采购代理机构就有关响应的所有来往函件均应使用简体中文书写。对于任何非中文的资料，都应提供简体中文翻译本，在解释投标文件时以翻译本为准。对中文翻译有异议的，以权威机构的译本为准。</w:t>
      </w:r>
    </w:p>
    <w:p w14:paraId="5EFBA335">
      <w:pPr>
        <w:pStyle w:val="17"/>
        <w:spacing w:line="360" w:lineRule="auto"/>
        <w:ind w:firstLine="560" w:firstLineChars="200"/>
        <w:rPr>
          <w:rFonts w:hint="eastAsia" w:ascii="仿宋" w:hAnsi="仿宋" w:eastAsia="仿宋" w:cs="仿宋"/>
          <w:b/>
          <w:bCs/>
          <w:sz w:val="28"/>
          <w:szCs w:val="28"/>
          <w:highlight w:val="none"/>
          <w:lang w:eastAsia="zh-CN"/>
        </w:rPr>
      </w:pPr>
      <w:r>
        <w:rPr>
          <w:rFonts w:hint="eastAsia" w:ascii="仿宋" w:hAnsi="仿宋" w:eastAsia="仿宋" w:cs="仿宋"/>
          <w:sz w:val="28"/>
          <w:szCs w:val="28"/>
        </w:rPr>
        <w:t>2.</w:t>
      </w:r>
      <w:r>
        <w:rPr>
          <w:rFonts w:hint="eastAsia" w:ascii="仿宋" w:hAnsi="仿宋" w:eastAsia="仿宋" w:cs="仿宋"/>
          <w:sz w:val="28"/>
          <w:szCs w:val="28"/>
          <w:lang w:val="en-US" w:eastAsia="zh-CN"/>
        </w:rPr>
        <w:t>2</w:t>
      </w:r>
      <w:r>
        <w:rPr>
          <w:rFonts w:hint="eastAsia" w:ascii="仿宋" w:hAnsi="仿宋" w:eastAsia="仿宋" w:cs="仿宋"/>
          <w:sz w:val="28"/>
          <w:szCs w:val="28"/>
        </w:rPr>
        <w:t>投标人编写的投标文件应包括下列部分</w:t>
      </w:r>
      <w:r>
        <w:rPr>
          <w:rFonts w:hint="eastAsia" w:ascii="仿宋" w:hAnsi="仿宋" w:eastAsia="仿宋" w:cs="仿宋"/>
          <w:sz w:val="28"/>
          <w:szCs w:val="28"/>
          <w:lang w:eastAsia="zh-CN"/>
        </w:rPr>
        <w:t>：</w:t>
      </w:r>
      <w:r>
        <w:rPr>
          <w:rFonts w:hint="eastAsia" w:ascii="仿宋" w:hAnsi="仿宋" w:eastAsia="仿宋" w:cs="仿宋"/>
          <w:sz w:val="28"/>
          <w:szCs w:val="28"/>
        </w:rPr>
        <w:t>价格文件</w:t>
      </w:r>
      <w:r>
        <w:rPr>
          <w:rFonts w:hint="eastAsia" w:ascii="仿宋" w:hAnsi="仿宋" w:eastAsia="仿宋" w:cs="仿宋"/>
          <w:sz w:val="28"/>
          <w:szCs w:val="28"/>
          <w:lang w:eastAsia="zh-CN"/>
        </w:rPr>
        <w:t>、</w:t>
      </w:r>
      <w:r>
        <w:rPr>
          <w:rFonts w:hint="eastAsia" w:ascii="仿宋" w:hAnsi="仿宋" w:eastAsia="仿宋" w:cs="仿宋"/>
          <w:sz w:val="28"/>
          <w:szCs w:val="28"/>
        </w:rPr>
        <w:t>商务、技术投标文件</w:t>
      </w:r>
      <w:r>
        <w:rPr>
          <w:rFonts w:hint="eastAsia" w:ascii="仿宋" w:hAnsi="仿宋" w:eastAsia="仿宋" w:cs="仿宋"/>
          <w:sz w:val="28"/>
          <w:szCs w:val="28"/>
          <w:lang w:eastAsia="zh-CN"/>
        </w:rPr>
        <w:t>、</w:t>
      </w:r>
      <w:r>
        <w:rPr>
          <w:rFonts w:hint="eastAsia" w:ascii="仿宋" w:hAnsi="仿宋" w:eastAsia="仿宋" w:cs="仿宋"/>
          <w:sz w:val="28"/>
          <w:szCs w:val="28"/>
        </w:rPr>
        <w:t>唱标信封（须独立密封）</w:t>
      </w:r>
      <w:r>
        <w:rPr>
          <w:rFonts w:hint="eastAsia" w:ascii="仿宋" w:hAnsi="仿宋" w:eastAsia="仿宋" w:cs="仿宋"/>
          <w:sz w:val="28"/>
          <w:szCs w:val="28"/>
          <w:highlight w:val="none"/>
          <w:lang w:eastAsia="zh-CN"/>
        </w:rPr>
        <w:t>；</w:t>
      </w:r>
      <w:r>
        <w:rPr>
          <w:rFonts w:hint="eastAsia" w:ascii="仿宋" w:hAnsi="仿宋" w:eastAsia="仿宋" w:cs="仿宋"/>
          <w:sz w:val="28"/>
          <w:szCs w:val="28"/>
        </w:rPr>
        <w:t>如有对多个采购包投标的，要对每个采购包独立制作电子投标文件。</w:t>
      </w:r>
      <w:r>
        <w:rPr>
          <w:rFonts w:hint="eastAsia" w:ascii="仿宋" w:hAnsi="仿宋" w:eastAsia="仿宋" w:cs="仿宋"/>
          <w:b/>
          <w:bCs/>
          <w:sz w:val="28"/>
          <w:szCs w:val="28"/>
          <w:highlight w:val="none"/>
        </w:rPr>
        <w:t>详见招标文件“第</w:t>
      </w:r>
      <w:r>
        <w:rPr>
          <w:rFonts w:hint="eastAsia" w:ascii="仿宋" w:hAnsi="仿宋" w:eastAsia="仿宋" w:cs="仿宋"/>
          <w:b/>
          <w:bCs/>
          <w:sz w:val="28"/>
          <w:szCs w:val="28"/>
          <w:highlight w:val="none"/>
          <w:lang w:val="en-US" w:eastAsia="zh-CN"/>
        </w:rPr>
        <w:t>六章</w:t>
      </w:r>
      <w:r>
        <w:rPr>
          <w:rFonts w:hint="eastAsia" w:ascii="仿宋" w:hAnsi="仿宋" w:eastAsia="仿宋" w:cs="仿宋"/>
          <w:b/>
          <w:bCs/>
          <w:sz w:val="28"/>
          <w:szCs w:val="28"/>
          <w:highlight w:val="none"/>
        </w:rPr>
        <w:t xml:space="preserve"> 投标文件格式与要求”内容</w:t>
      </w:r>
      <w:r>
        <w:rPr>
          <w:rFonts w:hint="eastAsia" w:ascii="仿宋" w:hAnsi="仿宋" w:eastAsia="仿宋" w:cs="仿宋"/>
          <w:b/>
          <w:bCs/>
          <w:sz w:val="28"/>
          <w:szCs w:val="28"/>
          <w:highlight w:val="none"/>
          <w:lang w:eastAsia="zh-CN"/>
        </w:rPr>
        <w:t>。</w:t>
      </w:r>
    </w:p>
    <w:p w14:paraId="31E6E1BF">
      <w:pPr>
        <w:pStyle w:val="1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3</w:t>
      </w:r>
      <w:r>
        <w:rPr>
          <w:rFonts w:hint="eastAsia" w:ascii="仿宋" w:hAnsi="仿宋" w:eastAsia="仿宋" w:cs="仿宋"/>
          <w:sz w:val="28"/>
          <w:szCs w:val="28"/>
        </w:rPr>
        <w:t>投标人不得将同一个项目或同一个采购包的内容拆开投标，否则其报价将被视为非实质性响应。</w:t>
      </w:r>
    </w:p>
    <w:p w14:paraId="7FF73115">
      <w:pPr>
        <w:pStyle w:val="1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4</w:t>
      </w:r>
      <w:r>
        <w:rPr>
          <w:rFonts w:hint="eastAsia" w:ascii="仿宋" w:hAnsi="仿宋" w:eastAsia="仿宋" w:cs="仿宋"/>
          <w:sz w:val="28"/>
          <w:szCs w:val="28"/>
        </w:rPr>
        <w:t>投标人须对招标文件的对应要求给予唯一的实质性响应，否则将视为不响应。</w:t>
      </w:r>
    </w:p>
    <w:p w14:paraId="3BC1BFB4">
      <w:pPr>
        <w:pStyle w:val="1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5</w:t>
      </w:r>
      <w:r>
        <w:rPr>
          <w:rFonts w:hint="eastAsia" w:ascii="仿宋" w:hAnsi="仿宋" w:eastAsia="仿宋" w:cs="仿宋"/>
          <w:sz w:val="28"/>
          <w:szCs w:val="28"/>
        </w:rPr>
        <w:t>招标文件中，凡标有“★”的地方均为实质性响应条款，投标人若有一项带“★”的条款未响应或不满足，将按无效投标处理。</w:t>
      </w:r>
    </w:p>
    <w:p w14:paraId="22510777">
      <w:pPr>
        <w:pStyle w:val="1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6</w:t>
      </w:r>
      <w:r>
        <w:rPr>
          <w:rFonts w:hint="eastAsia" w:ascii="仿宋" w:hAnsi="仿宋" w:eastAsia="仿宋" w:cs="仿宋"/>
          <w:sz w:val="28"/>
          <w:szCs w:val="28"/>
        </w:rPr>
        <w:t>投标人必须按招标文件指定的格式填写各种报价，各报价应计算正确。除在招标文件另有规定外（如：报折扣、报优惠率等），计量单位应使用中华人民共和国法定计量单位，以人民币填报所有报价。</w:t>
      </w:r>
    </w:p>
    <w:p w14:paraId="14972C35">
      <w:pPr>
        <w:pStyle w:val="1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7</w:t>
      </w:r>
      <w:r>
        <w:rPr>
          <w:rFonts w:hint="eastAsia" w:ascii="仿宋" w:hAnsi="仿宋" w:eastAsia="仿宋" w:cs="仿宋"/>
          <w:sz w:val="28"/>
          <w:szCs w:val="28"/>
        </w:rPr>
        <w:t>投标文件以及投标人与采购人、代理机构就有关投标的往来函电均应使用中文。投标人提交的支持性文件和印制的文件可以用另一种语言，但相应内容应翻译成中文，在解释投标文件时以中文文本为准。</w:t>
      </w:r>
    </w:p>
    <w:p w14:paraId="43BEADC8">
      <w:pPr>
        <w:pStyle w:val="17"/>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8</w:t>
      </w:r>
      <w:r>
        <w:rPr>
          <w:rFonts w:hint="eastAsia" w:ascii="仿宋" w:hAnsi="仿宋" w:eastAsia="仿宋" w:cs="仿宋"/>
          <w:sz w:val="28"/>
          <w:szCs w:val="28"/>
        </w:rPr>
        <w:t>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46CC4297">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3.投标文件的提交</w:t>
      </w:r>
    </w:p>
    <w:p w14:paraId="1C73617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.1.投标人应将投标文件的正本、所有副本和唱标信封分开单独密封包装，在密封袋上清楚地标明“正本”、“副本”、“唱标信封”字样，并在密封袋的封口处加盖投标人公章。</w:t>
      </w:r>
    </w:p>
    <w:p w14:paraId="70620FDB">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.2.在投标文件密封袋上均应标明以下内容：</w:t>
      </w:r>
    </w:p>
    <w:p w14:paraId="1B68A3F0">
      <w:pPr>
        <w:pStyle w:val="17"/>
        <w:spacing w:line="360" w:lineRule="auto"/>
        <w:ind w:firstLine="480"/>
        <w:outlineLvl w:val="4"/>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收 件 人：东莞市德晟招标有限公司；</w:t>
      </w:r>
    </w:p>
    <w:p w14:paraId="22693DF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项目名称：</w:t>
      </w:r>
      <w:r>
        <w:rPr>
          <w:rFonts w:hint="eastAsia" w:ascii="仿宋" w:hAnsi="仿宋" w:eastAsia="仿宋" w:cs="仿宋"/>
          <w:sz w:val="28"/>
          <w:szCs w:val="28"/>
          <w:u w:val="none"/>
        </w:rPr>
        <w:t>________________________________________</w:t>
      </w:r>
      <w:r>
        <w:rPr>
          <w:rFonts w:hint="eastAsia" w:ascii="仿宋" w:hAnsi="仿宋" w:eastAsia="仿宋" w:cs="仿宋"/>
          <w:sz w:val="28"/>
          <w:szCs w:val="28"/>
        </w:rPr>
        <w:t>；</w:t>
      </w:r>
    </w:p>
    <w:p w14:paraId="476194D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采购编号：________________________________________；</w:t>
      </w:r>
    </w:p>
    <w:p w14:paraId="7B503F3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4</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采 购 包</w:t>
      </w:r>
      <w:r>
        <w:rPr>
          <w:rFonts w:hint="eastAsia" w:ascii="仿宋" w:hAnsi="仿宋" w:eastAsia="仿宋" w:cs="仿宋"/>
          <w:sz w:val="28"/>
          <w:szCs w:val="28"/>
        </w:rPr>
        <w:t>：（      ）</w:t>
      </w:r>
    </w:p>
    <w:p w14:paraId="15EC4C8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5</w:t>
      </w:r>
      <w:r>
        <w:rPr>
          <w:rFonts w:hint="eastAsia" w:ascii="仿宋" w:hAnsi="仿宋" w:eastAsia="仿宋" w:cs="仿宋"/>
          <w:sz w:val="28"/>
          <w:szCs w:val="28"/>
          <w:lang w:eastAsia="zh-CN"/>
        </w:rPr>
        <w:t>）2025</w:t>
      </w:r>
      <w:r>
        <w:rPr>
          <w:rFonts w:hint="eastAsia" w:ascii="仿宋" w:hAnsi="仿宋" w:eastAsia="仿宋" w:cs="仿宋"/>
          <w:sz w:val="28"/>
          <w:szCs w:val="28"/>
        </w:rPr>
        <w:t>年____月____日____时____分开启，此时间以前不得开封；</w:t>
      </w:r>
    </w:p>
    <w:p w14:paraId="1F4E508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6</w:t>
      </w:r>
      <w:r>
        <w:rPr>
          <w:rFonts w:hint="eastAsia" w:ascii="仿宋" w:hAnsi="仿宋" w:eastAsia="仿宋" w:cs="仿宋"/>
          <w:sz w:val="28"/>
          <w:szCs w:val="28"/>
          <w:lang w:eastAsia="zh-CN"/>
        </w:rPr>
        <w:t>）</w:t>
      </w:r>
      <w:r>
        <w:rPr>
          <w:rFonts w:hint="eastAsia" w:ascii="仿宋" w:hAnsi="仿宋" w:eastAsia="仿宋" w:cs="仿宋"/>
          <w:sz w:val="28"/>
          <w:szCs w:val="28"/>
        </w:rPr>
        <w:t>标明项目投标人名称、地址、联系人和电话以及文件的种类（如商务技术文件、唱标信封等）。</w:t>
      </w:r>
    </w:p>
    <w:p w14:paraId="0520BBA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.3.所有信封封面应写明投标人名称、地址、联系人及联系方式，以便将迟交或其它不符合要求的投标文件能原封退回。</w:t>
      </w:r>
    </w:p>
    <w:p w14:paraId="5371F7C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.4.如果投标人未按本须知要求加写标记和密封，采购代理机构概不接受；且对所有投标文件的误投或提前启封概不负责。</w:t>
      </w:r>
    </w:p>
    <w:p w14:paraId="2192600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.5.如有分包的项目，投标人同时参加几个包投标时必须按招标文件要求以包为单位分别制作投标文件，分别密封递交。</w:t>
      </w:r>
    </w:p>
    <w:p w14:paraId="17C55D7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.6.除招标文件特别说明外，投标人所递交的投标文件不予退还。</w:t>
      </w:r>
    </w:p>
    <w:p w14:paraId="56838FD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.7.采购代理机构对因不可抗力事件造成的投标文件的损坏、丢失不承担责任。</w:t>
      </w:r>
    </w:p>
    <w:p w14:paraId="44E38D9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3.8</w:t>
      </w:r>
      <w:r>
        <w:rPr>
          <w:rFonts w:hint="eastAsia" w:ascii="仿宋" w:hAnsi="仿宋" w:eastAsia="仿宋" w:cs="仿宋"/>
          <w:sz w:val="28"/>
          <w:szCs w:val="28"/>
        </w:rPr>
        <w:t>投标人应在招标文件规定的截止日期和时间前，将投标文件送达到指定地点，递交投标文件时需另外递交法人身份证明书、法人授权委托书、投标保证金汇入情况说明或政府采购投标担保函各一份加盖公章。</w:t>
      </w:r>
    </w:p>
    <w:p w14:paraId="263480F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3.9</w:t>
      </w:r>
      <w:r>
        <w:rPr>
          <w:rFonts w:hint="eastAsia" w:ascii="仿宋" w:hAnsi="仿宋" w:eastAsia="仿宋" w:cs="仿宋"/>
          <w:sz w:val="28"/>
          <w:szCs w:val="28"/>
        </w:rPr>
        <w:t>.采购代理机构可按本须知规定以澄清或修改通知的方式，酌情延长递交投标文件的截止时间。在此情况下，投标人的所有权利和义务以及投标人受制约的截止时间，均以延长后新的开启截止时间为准。</w:t>
      </w:r>
    </w:p>
    <w:p w14:paraId="5B57E50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3.10</w:t>
      </w:r>
      <w:r>
        <w:rPr>
          <w:rFonts w:hint="eastAsia" w:ascii="仿宋" w:hAnsi="仿宋" w:eastAsia="仿宋" w:cs="仿宋"/>
          <w:sz w:val="28"/>
          <w:szCs w:val="28"/>
        </w:rPr>
        <w:t>.采购代理机构在递交投标文件截止时间以后收到的投标文件，将被拒绝并退回给投标人。</w:t>
      </w:r>
    </w:p>
    <w:p w14:paraId="716BE265">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lang w:val="en-US" w:eastAsia="zh-CN"/>
        </w:rPr>
        <w:t>3.11</w:t>
      </w:r>
      <w:r>
        <w:rPr>
          <w:rFonts w:hint="eastAsia" w:ascii="仿宋" w:hAnsi="仿宋" w:eastAsia="仿宋" w:cs="仿宋"/>
          <w:sz w:val="28"/>
          <w:szCs w:val="28"/>
        </w:rPr>
        <w:t>.有违反其它法律规定情形的，采购代理机构将拒绝接收。</w:t>
      </w:r>
    </w:p>
    <w:p w14:paraId="682E5453">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4.投标文件的修改、撤回与撤销</w:t>
      </w:r>
    </w:p>
    <w:p w14:paraId="2651108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4.1.投标人在提交投标文件以后，在规定的递交投标文件截止时间之前，可以书面形式补充修改或撤回已提交的投标文件，并以书面形式通知采购人。补充、修改的内容为投标文件的组成部分。</w:t>
      </w:r>
    </w:p>
    <w:p w14:paraId="00F6565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4.2.投标人对投标文件的补充、修改，应按本须知密封、标记相关规定提交，并在内外层投标文件密封袋上清楚标明“补充、修改”或“撤回”字样。</w:t>
      </w:r>
    </w:p>
    <w:p w14:paraId="3968A03A">
      <w:pPr>
        <w:pStyle w:val="17"/>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4.3.在递交投标文件截止时间之后，投标人不得补充、修改投标文件。</w:t>
      </w:r>
    </w:p>
    <w:p w14:paraId="4CCBAD7F">
      <w:pPr>
        <w:pStyle w:val="17"/>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4.4.在递交投标文件截止时间至投标有效期满之前，投标人不得撤回其投标文件。</w:t>
      </w:r>
    </w:p>
    <w:p w14:paraId="000B9483">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5.开启投标文件</w:t>
      </w:r>
    </w:p>
    <w:p w14:paraId="4CFFECD8">
      <w:pPr>
        <w:pStyle w:val="17"/>
        <w:spacing w:line="360" w:lineRule="auto"/>
        <w:ind w:firstLine="480"/>
        <w:rPr>
          <w:rFonts w:hint="eastAsia" w:ascii="仿宋" w:hAnsi="仿宋" w:eastAsia="仿宋" w:cs="仿宋"/>
          <w:sz w:val="28"/>
          <w:szCs w:val="28"/>
          <w:lang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rPr>
        <w:t>1.采购代理机构按照本招标文件所规定的时间和地点组织开启投标文件，并邀请所有投标人代表参加</w:t>
      </w:r>
      <w:r>
        <w:rPr>
          <w:rFonts w:hint="eastAsia" w:ascii="仿宋" w:hAnsi="仿宋" w:eastAsia="仿宋" w:cs="仿宋"/>
          <w:sz w:val="28"/>
          <w:szCs w:val="28"/>
          <w:lang w:eastAsia="zh-CN"/>
        </w:rPr>
        <w:t>。</w:t>
      </w:r>
    </w:p>
    <w:p w14:paraId="23E9199D">
      <w:pPr>
        <w:pStyle w:val="17"/>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5.2.按招标文件规定提交撤回通知的投标文件不予开封，并退回给投标人。</w:t>
      </w:r>
    </w:p>
    <w:p w14:paraId="624255F1">
      <w:pPr>
        <w:pStyle w:val="17"/>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5.3.投标文件开启由采购代理机构主持，投标人的法定代表人或其授权代表携带有效身份证明准时参加并签名报到。</w:t>
      </w:r>
    </w:p>
    <w:p w14:paraId="5E8EBF57">
      <w:pPr>
        <w:pStyle w:val="17"/>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5.4.开启时，由投标人或者其推选的代表检查投标文件的密封情况；经确认无误后，由采购人或者采购代理机构工作人员当众拆封，宣布投标人名称和招标文件规定的需要宣布的其他内容。</w:t>
      </w:r>
    </w:p>
    <w:p w14:paraId="21257B95">
      <w:pPr>
        <w:pStyle w:val="17"/>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5.5.投标人代表对开启过程和开启记录有异议，以及认为采购人、采购代理机构相关工作人员有需要回避的情形的，应当场提出询问或者回避申请。开启现场未提出异议的视为认同开启结果。开启结束后，投标人对开启过程和开启记录不得再提出异议。</w:t>
      </w:r>
    </w:p>
    <w:p w14:paraId="1E129A23">
      <w:pPr>
        <w:pStyle w:val="17"/>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5.6.合格投标人不足3家的，不得开启。</w:t>
      </w:r>
    </w:p>
    <w:p w14:paraId="14EA2DAC">
      <w:pPr>
        <w:pStyle w:val="17"/>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5.7.投标人未参加开启的，视同认可开启结果。</w:t>
      </w:r>
    </w:p>
    <w:p w14:paraId="1A178532">
      <w:pPr>
        <w:pStyle w:val="17"/>
        <w:spacing w:line="360" w:lineRule="auto"/>
        <w:ind w:firstLine="48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5.8.开启过程应当由采购人或者采购代理机构负责记录，由参加开启的各投标人代表和相关工作人员签字确认。</w:t>
      </w:r>
    </w:p>
    <w:p w14:paraId="6945F316">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6.投标保证金</w:t>
      </w:r>
    </w:p>
    <w:p w14:paraId="340B0B70">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6.1投标保证金的缴纳</w:t>
      </w:r>
    </w:p>
    <w:p w14:paraId="3B104FD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投标人在提交投标文件时，应按投标人须知前附表规定的金额和缴纳要求缴纳投标保证金，并作为其投标文件的组成部分。</w:t>
      </w:r>
    </w:p>
    <w:p w14:paraId="5285ABF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如采用转账、支票、本票、汇票形式提交的，投标保证金从投标人基本账户递交，由东莞市德晟招标有限公司代收。具体操作要求详见东莞市德晟招标有限公司有关指引，递交事宜请自行咨询东莞市德晟招标有限公司；请各投标人在投标文件递交截止时间前按须知前附表规定的金额递交至东莞市德晟招标有限公司，到账情况以开标时东莞市德晟招标有限公司查询的信息为准。</w:t>
      </w:r>
    </w:p>
    <w:p w14:paraId="0D9CFB1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如采用金融机构、专业担保机构开具的投标担保函、投标保证保险函等形式提交投标保证金的，投标担保函或投标保证保险函须开具给采购人（保险受益人须为采购人），并与投标文件一同递交。</w:t>
      </w:r>
    </w:p>
    <w:p w14:paraId="5171824B">
      <w:pPr>
        <w:pStyle w:val="17"/>
        <w:spacing w:line="360" w:lineRule="auto"/>
        <w:ind w:firstLine="560" w:firstLineChars="200"/>
        <w:outlineLvl w:val="3"/>
        <w:rPr>
          <w:rFonts w:hint="eastAsia" w:ascii="仿宋" w:hAnsi="仿宋" w:eastAsia="仿宋" w:cs="仿宋"/>
          <w:sz w:val="28"/>
          <w:szCs w:val="28"/>
        </w:rPr>
      </w:pPr>
      <w:r>
        <w:rPr>
          <w:rFonts w:hint="eastAsia" w:ascii="仿宋" w:hAnsi="仿宋" w:eastAsia="仿宋" w:cs="仿宋"/>
          <w:sz w:val="28"/>
          <w:szCs w:val="28"/>
        </w:rPr>
        <w:t>6.2投标保证金的退还：</w:t>
      </w:r>
    </w:p>
    <w:p w14:paraId="0B93A9D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（1）投标人在投标截止时间前放弃投标的，自所投采购包结果公告发出后5个工作日内退还。</w:t>
      </w:r>
    </w:p>
    <w:p w14:paraId="48DAFB1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（2）未中标的投标人投标保证金，自中标通知书发出之日起5个工作日内退还。</w:t>
      </w:r>
    </w:p>
    <w:p w14:paraId="13B8B13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（3）中标</w:t>
      </w:r>
      <w:r>
        <w:rPr>
          <w:rFonts w:hint="eastAsia" w:ascii="仿宋" w:hAnsi="仿宋" w:eastAsia="仿宋" w:cs="仿宋"/>
          <w:sz w:val="28"/>
          <w:szCs w:val="28"/>
          <w:lang w:eastAsia="zh-CN"/>
        </w:rPr>
        <w:t>人</w:t>
      </w:r>
      <w:r>
        <w:rPr>
          <w:rFonts w:hint="eastAsia" w:ascii="仿宋" w:hAnsi="仿宋" w:eastAsia="仿宋" w:cs="仿宋"/>
          <w:sz w:val="28"/>
          <w:szCs w:val="28"/>
        </w:rPr>
        <w:t>的投标保证金，自政府采购合同签订之日起5个工作日内退还。</w:t>
      </w:r>
    </w:p>
    <w:p w14:paraId="31602BB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备注：但因投标人自身原因导致无法及时退还的除外。</w:t>
      </w:r>
    </w:p>
    <w:p w14:paraId="7B4E8932">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6.3有下列情形之一的，投标保证金将不予退还：</w:t>
      </w:r>
    </w:p>
    <w:p w14:paraId="2F847D6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（1）提供虚假材料谋取中标、成交的；</w:t>
      </w:r>
    </w:p>
    <w:p w14:paraId="3DC60FB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（2）投标人在招标文件规定的投标有效期内撤销其投标；</w:t>
      </w:r>
    </w:p>
    <w:p w14:paraId="25B04E2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（3）中标后，无正当理由放弃中标资格；</w:t>
      </w:r>
    </w:p>
    <w:p w14:paraId="054D95A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（4）中标后，无正当理由不与采购人签订合同；</w:t>
      </w:r>
    </w:p>
    <w:p w14:paraId="5CE12E3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（5）法律法规和招标文件规定的其他情形。</w:t>
      </w:r>
    </w:p>
    <w:p w14:paraId="79C5A41C">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7.投标有效期</w:t>
      </w:r>
    </w:p>
    <w:p w14:paraId="739DAB0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7.1投标有效期内投标人撤销投标文件的，采购人或者采购代理机构可以不退还投标保证金（如有）。采用投标保函方式替代保证金的，采购人或者采购代理机构可以向担保机构索赔保证金。</w:t>
      </w:r>
    </w:p>
    <w:p w14:paraId="13D362A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44EB9E25">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8.样品（演示）</w:t>
      </w:r>
    </w:p>
    <w:p w14:paraId="23A273D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8.1招标文件规定投标人提交样品的，样品属于投标文件的组成部分。样品的生产、运输、安装、保全等一切费用由投标人自理。</w:t>
      </w:r>
    </w:p>
    <w:p w14:paraId="47468BD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8.2投标截止时间前，投标人应将样品送达至指定地点。若需要现场演示的，投标人应提前做好演示准备（包括演示设备）。</w:t>
      </w:r>
    </w:p>
    <w:p w14:paraId="7EF57F2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8.3采购结果公告发布后，中标</w:t>
      </w:r>
      <w:r>
        <w:rPr>
          <w:rFonts w:hint="eastAsia" w:ascii="仿宋" w:hAnsi="仿宋" w:eastAsia="仿宋" w:cs="仿宋"/>
          <w:sz w:val="28"/>
          <w:szCs w:val="28"/>
          <w:lang w:eastAsia="zh-CN"/>
        </w:rPr>
        <w:t>人</w:t>
      </w:r>
      <w:r>
        <w:rPr>
          <w:rFonts w:hint="eastAsia" w:ascii="仿宋" w:hAnsi="仿宋" w:eastAsia="仿宋" w:cs="仿宋"/>
          <w:sz w:val="28"/>
          <w:szCs w:val="28"/>
        </w:rPr>
        <w:t>的样品由采购人封存，作为履约验收的依据之一。未中标</w:t>
      </w:r>
      <w:r>
        <w:rPr>
          <w:rFonts w:hint="eastAsia" w:ascii="仿宋" w:hAnsi="仿宋" w:eastAsia="仿宋" w:cs="仿宋"/>
          <w:sz w:val="28"/>
          <w:szCs w:val="28"/>
          <w:lang w:eastAsia="zh-CN"/>
        </w:rPr>
        <w:t>人</w:t>
      </w:r>
      <w:r>
        <w:rPr>
          <w:rFonts w:hint="eastAsia" w:ascii="仿宋" w:hAnsi="仿宋" w:eastAsia="仿宋" w:cs="仿宋"/>
          <w:sz w:val="28"/>
          <w:szCs w:val="28"/>
        </w:rPr>
        <w:t>在接到采购代理机构通知后，应按规定时间尽快自行取回样品，否则视同供应商不再认领，代理机构有权进行处理。</w:t>
      </w:r>
    </w:p>
    <w:p w14:paraId="6195E209">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9.除招标文件另有规定外，有下列情形之一的，投标无效：</w:t>
      </w:r>
    </w:p>
    <w:p w14:paraId="7405D22D">
      <w:pPr>
        <w:pStyle w:val="17"/>
        <w:spacing w:line="360" w:lineRule="auto"/>
        <w:ind w:firstLine="480"/>
        <w:rPr>
          <w:rFonts w:hint="eastAsia" w:ascii="仿宋" w:hAnsi="仿宋" w:eastAsia="仿宋" w:cs="仿宋"/>
          <w:sz w:val="28"/>
          <w:szCs w:val="28"/>
          <w:lang w:eastAsia="zh-CN"/>
        </w:rPr>
      </w:pPr>
      <w:r>
        <w:rPr>
          <w:rFonts w:hint="eastAsia" w:ascii="仿宋" w:hAnsi="仿宋" w:eastAsia="仿宋" w:cs="仿宋"/>
          <w:sz w:val="28"/>
          <w:szCs w:val="28"/>
        </w:rPr>
        <w:t>9.1投标文件未按</w:t>
      </w:r>
      <w:r>
        <w:rPr>
          <w:rFonts w:hint="eastAsia" w:ascii="仿宋" w:hAnsi="仿宋" w:eastAsia="仿宋" w:cs="仿宋"/>
          <w:sz w:val="28"/>
          <w:szCs w:val="28"/>
          <w:lang w:val="en-US" w:eastAsia="zh-CN"/>
        </w:rPr>
        <w:t>招标文件</w:t>
      </w:r>
      <w:r>
        <w:rPr>
          <w:rFonts w:hint="eastAsia" w:ascii="仿宋" w:hAnsi="仿宋" w:eastAsia="仿宋" w:cs="仿宋"/>
          <w:sz w:val="28"/>
          <w:szCs w:val="28"/>
        </w:rPr>
        <w:t>要求密封</w:t>
      </w:r>
      <w:r>
        <w:rPr>
          <w:rFonts w:hint="eastAsia" w:ascii="仿宋" w:hAnsi="仿宋" w:eastAsia="仿宋" w:cs="仿宋"/>
          <w:sz w:val="28"/>
          <w:szCs w:val="28"/>
          <w:lang w:eastAsia="zh-CN"/>
        </w:rPr>
        <w:t>；</w:t>
      </w:r>
    </w:p>
    <w:p w14:paraId="57E91C5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9.2</w:t>
      </w:r>
      <w:r>
        <w:rPr>
          <w:rFonts w:hint="eastAsia" w:ascii="仿宋" w:hAnsi="仿宋" w:eastAsia="仿宋" w:cs="仿宋"/>
          <w:sz w:val="28"/>
          <w:szCs w:val="28"/>
        </w:rPr>
        <w:t>投标文件未按照招标文件要求签署、盖章；</w:t>
      </w:r>
    </w:p>
    <w:p w14:paraId="4BE6939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lang w:val="en-US" w:eastAsia="zh-CN"/>
        </w:rPr>
        <w:t>3</w:t>
      </w:r>
      <w:r>
        <w:rPr>
          <w:rFonts w:hint="eastAsia" w:ascii="仿宋" w:hAnsi="仿宋" w:eastAsia="仿宋" w:cs="仿宋"/>
          <w:sz w:val="28"/>
          <w:szCs w:val="28"/>
        </w:rPr>
        <w:t>不符合招标文件中规定的资格要求；</w:t>
      </w:r>
    </w:p>
    <w:p w14:paraId="0EEDEC2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lang w:val="en-US" w:eastAsia="zh-CN"/>
        </w:rPr>
        <w:t>4</w:t>
      </w:r>
      <w:r>
        <w:rPr>
          <w:rFonts w:hint="eastAsia" w:ascii="仿宋" w:hAnsi="仿宋" w:eastAsia="仿宋" w:cs="仿宋"/>
          <w:sz w:val="28"/>
          <w:szCs w:val="28"/>
        </w:rPr>
        <w:t>投标报价</w:t>
      </w:r>
      <w:r>
        <w:rPr>
          <w:rFonts w:hint="eastAsia" w:ascii="仿宋" w:hAnsi="仿宋" w:eastAsia="仿宋" w:cs="仿宋"/>
          <w:sz w:val="28"/>
          <w:szCs w:val="28"/>
          <w:lang w:val="en-US" w:eastAsia="zh-CN"/>
        </w:rPr>
        <w:t>不符合招标文件要求</w:t>
      </w:r>
      <w:r>
        <w:rPr>
          <w:rFonts w:hint="eastAsia" w:ascii="仿宋" w:hAnsi="仿宋" w:eastAsia="仿宋" w:cs="仿宋"/>
          <w:sz w:val="28"/>
          <w:szCs w:val="28"/>
        </w:rPr>
        <w:t>；</w:t>
      </w:r>
    </w:p>
    <w:p w14:paraId="0095691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lang w:val="en-US" w:eastAsia="zh-CN"/>
        </w:rPr>
        <w:t>5</w:t>
      </w:r>
      <w:r>
        <w:rPr>
          <w:rFonts w:hint="eastAsia" w:ascii="仿宋" w:hAnsi="仿宋" w:eastAsia="仿宋" w:cs="仿宋"/>
          <w:sz w:val="28"/>
          <w:szCs w:val="28"/>
        </w:rPr>
        <w:t>投标文件含有采购人不能接受的附加条件；</w:t>
      </w:r>
    </w:p>
    <w:p w14:paraId="498CCF1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9.</w:t>
      </w:r>
      <w:r>
        <w:rPr>
          <w:rFonts w:hint="eastAsia" w:ascii="仿宋" w:hAnsi="仿宋" w:eastAsia="仿宋" w:cs="仿宋"/>
          <w:sz w:val="28"/>
          <w:szCs w:val="28"/>
          <w:lang w:val="en-US" w:eastAsia="zh-CN"/>
        </w:rPr>
        <w:t>6</w:t>
      </w:r>
      <w:r>
        <w:rPr>
          <w:rFonts w:hint="eastAsia" w:ascii="仿宋" w:hAnsi="仿宋" w:eastAsia="仿宋" w:cs="仿宋"/>
          <w:sz w:val="28"/>
          <w:szCs w:val="28"/>
        </w:rPr>
        <w:t>有关法律、法规和规章及招标文件规定的其他无效情形。</w:t>
      </w:r>
    </w:p>
    <w:p w14:paraId="2FB09EFA">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六、开标、评标和定标</w:t>
      </w:r>
    </w:p>
    <w:p w14:paraId="79C6C71B">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1.开标</w:t>
      </w:r>
    </w:p>
    <w:p w14:paraId="6BFD8224">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1.1 开标程序</w:t>
      </w:r>
    </w:p>
    <w:p w14:paraId="3AF84BA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.1.采购代理机构按照本招标文件所规定的时间和地点组织开启投标文件，并邀请所有投标人代表参加。</w:t>
      </w:r>
    </w:p>
    <w:p w14:paraId="1707BD2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.按招标文件规定提交撤回通知的投标文件不予开封，并退回给投标人。</w:t>
      </w:r>
    </w:p>
    <w:p w14:paraId="7BCEA0F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.投标文件开启由采购代理机构主持，投标人的法定代表人或其授权代表携带有效身份证明准时参加并签名报到。</w:t>
      </w:r>
    </w:p>
    <w:p w14:paraId="1C187FC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.开启时，由投标人或者其推选的代表检查投标文件的密封情况；经确认无误后，由采购人或者采购代理机构工作人员当众拆封，宣布投标人名称和招标文件规定的需要宣布的其他内容。</w:t>
      </w:r>
    </w:p>
    <w:p w14:paraId="6D92825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w:t>
      </w:r>
      <w:r>
        <w:rPr>
          <w:rFonts w:hint="eastAsia" w:ascii="仿宋" w:hAnsi="仿宋" w:eastAsia="仿宋" w:cs="仿宋"/>
          <w:sz w:val="28"/>
          <w:szCs w:val="28"/>
          <w:lang w:val="en-US" w:eastAsia="zh-CN"/>
        </w:rPr>
        <w:t>5</w:t>
      </w:r>
      <w:r>
        <w:rPr>
          <w:rFonts w:hint="eastAsia" w:ascii="仿宋" w:hAnsi="仿宋" w:eastAsia="仿宋" w:cs="仿宋"/>
          <w:sz w:val="28"/>
          <w:szCs w:val="28"/>
        </w:rPr>
        <w:t>.投标人代表对开启过程和开启记录有异议，以及认为采购人、采购代理机构相关工作人员有需要回避的情形的，应当场提出询问或者回避申请。开启现场未提出异议的视为认同开启结果。开启结束后，投标人对开启过程和开启记录不得再提出异议。</w:t>
      </w:r>
    </w:p>
    <w:p w14:paraId="2BDA097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w:t>
      </w:r>
      <w:r>
        <w:rPr>
          <w:rFonts w:hint="eastAsia" w:ascii="仿宋" w:hAnsi="仿宋" w:eastAsia="仿宋" w:cs="仿宋"/>
          <w:sz w:val="28"/>
          <w:szCs w:val="28"/>
          <w:lang w:val="en-US" w:eastAsia="zh-CN"/>
        </w:rPr>
        <w:t>6</w:t>
      </w:r>
      <w:r>
        <w:rPr>
          <w:rFonts w:hint="eastAsia" w:ascii="仿宋" w:hAnsi="仿宋" w:eastAsia="仿宋" w:cs="仿宋"/>
          <w:sz w:val="28"/>
          <w:szCs w:val="28"/>
        </w:rPr>
        <w:t>.合格投标人不足3家的，不得开启。</w:t>
      </w:r>
    </w:p>
    <w:p w14:paraId="55CA6F2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投标人未参加开启的，视同认可开启结果。</w:t>
      </w:r>
    </w:p>
    <w:p w14:paraId="1EB69E5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.8.开启过程应当由采购人或者采购代理机构负责记录，由参加开启的各投标人代表和相关工作人员签字确认。</w:t>
      </w:r>
    </w:p>
    <w:p w14:paraId="00545B24">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1.2开标异议</w:t>
      </w:r>
    </w:p>
    <w:p w14:paraId="7B27BAE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投标人代表对开标过程和开标记录有疑义，以及认为采购人、采购代理机构相关工作人员有需要回避的情形的，应当场提出询问或者回避申请。投标人未参加开标的，视同认可开标结果。</w:t>
      </w:r>
    </w:p>
    <w:p w14:paraId="62A4CE3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1.3投标截止时间后，投标人不足须知前附表中约定的有效供应商家数的，不得开标。同时，本次采购活动结束。</w:t>
      </w:r>
    </w:p>
    <w:p w14:paraId="107C8E2B">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2.评审（详见第四章）</w:t>
      </w:r>
    </w:p>
    <w:p w14:paraId="1467CE00">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3.定标</w:t>
      </w:r>
    </w:p>
    <w:p w14:paraId="23235E69">
      <w:pPr>
        <w:pStyle w:val="17"/>
        <w:spacing w:line="360" w:lineRule="auto"/>
        <w:ind w:firstLine="480"/>
        <w:outlineLvl w:val="3"/>
        <w:rPr>
          <w:rFonts w:hint="eastAsia" w:ascii="仿宋" w:hAnsi="仿宋" w:eastAsia="仿宋" w:cs="仿宋"/>
          <w:color w:val="auto"/>
          <w:sz w:val="28"/>
          <w:szCs w:val="28"/>
        </w:rPr>
      </w:pPr>
      <w:r>
        <w:rPr>
          <w:rFonts w:hint="eastAsia" w:ascii="仿宋" w:hAnsi="仿宋" w:eastAsia="仿宋" w:cs="仿宋"/>
          <w:color w:val="auto"/>
          <w:sz w:val="28"/>
          <w:szCs w:val="28"/>
        </w:rPr>
        <w:t>3.1中标公告：</w:t>
      </w:r>
    </w:p>
    <w:p w14:paraId="15F0D4A8">
      <w:pPr>
        <w:pStyle w:val="17"/>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中标</w:t>
      </w:r>
      <w:r>
        <w:rPr>
          <w:rFonts w:hint="eastAsia" w:ascii="仿宋" w:hAnsi="仿宋" w:eastAsia="仿宋" w:cs="仿宋"/>
          <w:color w:val="auto"/>
          <w:sz w:val="28"/>
          <w:szCs w:val="28"/>
          <w:lang w:eastAsia="zh-CN"/>
        </w:rPr>
        <w:t>人</w:t>
      </w:r>
      <w:r>
        <w:rPr>
          <w:rFonts w:hint="eastAsia" w:ascii="仿宋" w:hAnsi="仿宋" w:eastAsia="仿宋" w:cs="仿宋"/>
          <w:color w:val="auto"/>
          <w:sz w:val="28"/>
          <w:szCs w:val="28"/>
        </w:rPr>
        <w:t>确定之日起2个工作日内，采购人或采购代理机构将在</w:t>
      </w:r>
      <w:r>
        <w:rPr>
          <w:rFonts w:hint="eastAsia" w:ascii="仿宋" w:hAnsi="仿宋" w:eastAsia="仿宋" w:cs="仿宋"/>
          <w:color w:val="auto"/>
          <w:sz w:val="28"/>
          <w:szCs w:val="28"/>
          <w:lang w:val="en-US" w:eastAsia="zh-CN"/>
        </w:rPr>
        <w:t>招标文件中约定的发布公告的媒介上</w:t>
      </w:r>
      <w:r>
        <w:rPr>
          <w:rFonts w:hint="eastAsia" w:ascii="仿宋" w:hAnsi="仿宋" w:eastAsia="仿宋" w:cs="仿宋"/>
          <w:color w:val="auto"/>
          <w:sz w:val="28"/>
          <w:szCs w:val="28"/>
        </w:rPr>
        <w:t>以公告的形式发布中标结果，中标公告的公告期限为1个工作日。中标公告同时作为采购代理机构通知除中标</w:t>
      </w:r>
      <w:r>
        <w:rPr>
          <w:rFonts w:hint="eastAsia" w:ascii="仿宋" w:hAnsi="仿宋" w:eastAsia="仿宋" w:cs="仿宋"/>
          <w:color w:val="auto"/>
          <w:sz w:val="28"/>
          <w:szCs w:val="28"/>
          <w:lang w:eastAsia="zh-CN"/>
        </w:rPr>
        <w:t>人</w:t>
      </w:r>
      <w:r>
        <w:rPr>
          <w:rFonts w:hint="eastAsia" w:ascii="仿宋" w:hAnsi="仿宋" w:eastAsia="仿宋" w:cs="仿宋"/>
          <w:color w:val="auto"/>
          <w:sz w:val="28"/>
          <w:szCs w:val="28"/>
        </w:rPr>
        <w:t>外的其他投标人没有中标的书面形式，采购代理机构不再以其它方式另行通知。</w:t>
      </w:r>
    </w:p>
    <w:p w14:paraId="6E375FA3">
      <w:pPr>
        <w:pStyle w:val="17"/>
        <w:spacing w:line="360" w:lineRule="auto"/>
        <w:ind w:firstLine="480"/>
        <w:outlineLvl w:val="3"/>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终止公告：</w:t>
      </w:r>
    </w:p>
    <w:p w14:paraId="2BA44B67">
      <w:pPr>
        <w:pStyle w:val="17"/>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项目废标后，采购人或采购代理机构将在</w:t>
      </w:r>
      <w:r>
        <w:rPr>
          <w:rFonts w:hint="eastAsia" w:ascii="仿宋" w:hAnsi="仿宋" w:eastAsia="仿宋" w:cs="仿宋"/>
          <w:color w:val="auto"/>
          <w:sz w:val="28"/>
          <w:szCs w:val="28"/>
          <w:lang w:val="en-US" w:eastAsia="zh-CN"/>
        </w:rPr>
        <w:t>招标文件中约定的发布公告的媒介上</w:t>
      </w:r>
      <w:r>
        <w:rPr>
          <w:rFonts w:hint="eastAsia" w:ascii="仿宋" w:hAnsi="仿宋" w:eastAsia="仿宋" w:cs="仿宋"/>
          <w:color w:val="auto"/>
          <w:sz w:val="28"/>
          <w:szCs w:val="28"/>
        </w:rPr>
        <w:t>发布终止公告，终止公告的公告期限为1个工作日。</w:t>
      </w:r>
    </w:p>
    <w:p w14:paraId="02FA115D">
      <w:pPr>
        <w:pStyle w:val="17"/>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3.3在本次招标采购中，出现下列情形之一的，本项目应予废标：</w:t>
      </w:r>
    </w:p>
    <w:p w14:paraId="19BA47EE">
      <w:pPr>
        <w:pStyle w:val="17"/>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3.3.1符合专业条件的供应商或者对招标文件作实质响应的供应商不足三家的；</w:t>
      </w:r>
    </w:p>
    <w:p w14:paraId="1F4782BB">
      <w:pPr>
        <w:pStyle w:val="17"/>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3.3.2出现影响采购公正的违法、违规行为的；</w:t>
      </w:r>
    </w:p>
    <w:p w14:paraId="1F8B9688">
      <w:pPr>
        <w:pStyle w:val="17"/>
        <w:spacing w:line="360" w:lineRule="auto"/>
        <w:ind w:firstLine="48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3.3.3投标人的报价均超过了采购预算，采购人不能支付的</w:t>
      </w:r>
      <w:r>
        <w:rPr>
          <w:rFonts w:hint="eastAsia" w:ascii="仿宋" w:hAnsi="仿宋" w:eastAsia="仿宋" w:cs="仿宋"/>
          <w:color w:val="auto"/>
          <w:sz w:val="28"/>
          <w:szCs w:val="28"/>
          <w:lang w:eastAsia="zh-CN"/>
        </w:rPr>
        <w:t>；</w:t>
      </w:r>
    </w:p>
    <w:p w14:paraId="0F18DFFD">
      <w:pPr>
        <w:pStyle w:val="17"/>
        <w:spacing w:line="360"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3.3.4因重大变故，招标任务取消的。</w:t>
      </w:r>
    </w:p>
    <w:p w14:paraId="6B328133">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七、询问、质疑与投诉</w:t>
      </w:r>
    </w:p>
    <w:p w14:paraId="085E0B42">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1.询问</w:t>
      </w:r>
    </w:p>
    <w:p w14:paraId="24990A20">
      <w:pPr>
        <w:pStyle w:val="17"/>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rPr>
        <w:t>投标人对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w:t>
      </w:r>
      <w:r>
        <w:rPr>
          <w:rFonts w:hint="eastAsia" w:ascii="仿宋" w:hAnsi="仿宋" w:eastAsia="仿宋" w:cs="仿宋"/>
          <w:sz w:val="28"/>
          <w:szCs w:val="28"/>
          <w:highlight w:val="none"/>
        </w:rPr>
        <w:t>联系方式见《投标邀请函》中“采购人、采购代理机构的名称、地址和联系方式”。</w:t>
      </w:r>
    </w:p>
    <w:p w14:paraId="0B88AF40">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2.质疑</w:t>
      </w:r>
    </w:p>
    <w:p w14:paraId="2D7850A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0614E96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对招标文件提出质疑的，为获取招标文件之日或者招标文件公告期限届满之日；</w:t>
      </w:r>
    </w:p>
    <w:p w14:paraId="3AF8DEB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对采购过程提出质疑的，为各采购程序环节结束之日；</w:t>
      </w:r>
    </w:p>
    <w:p w14:paraId="04029C4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对中标结果提出质疑的，为中标结果公告期限届满之日。</w:t>
      </w:r>
    </w:p>
    <w:p w14:paraId="3A3E9D7C">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2.2质疑函应当包括下列主要内容：</w:t>
      </w:r>
    </w:p>
    <w:p w14:paraId="77A7CD2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质疑供应商和相关供应商的名称、地址、邮编、联系人及联系电话等；</w:t>
      </w:r>
    </w:p>
    <w:p w14:paraId="48CA9C0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质疑项目名称及编号、具体明确的质疑事项和与质疑事项相关的请求；</w:t>
      </w:r>
    </w:p>
    <w:p w14:paraId="68C26EA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认为采购文件、采购过程、中标和成交结果使自己的合法权益受到损害的法律依据、事实依据、相关证明材料及证据来源；</w:t>
      </w:r>
    </w:p>
    <w:p w14:paraId="294A5735">
      <w:pPr>
        <w:pStyle w:val="17"/>
        <w:spacing w:line="360" w:lineRule="auto"/>
        <w:ind w:firstLine="480"/>
        <w:outlineLvl w:val="4"/>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4</w:t>
      </w:r>
      <w:r>
        <w:rPr>
          <w:rFonts w:hint="eastAsia" w:ascii="仿宋" w:hAnsi="仿宋" w:eastAsia="仿宋" w:cs="仿宋"/>
          <w:sz w:val="28"/>
          <w:szCs w:val="28"/>
          <w:lang w:eastAsia="zh-CN"/>
        </w:rPr>
        <w:t>）</w:t>
      </w:r>
      <w:r>
        <w:rPr>
          <w:rFonts w:hint="eastAsia" w:ascii="仿宋" w:hAnsi="仿宋" w:eastAsia="仿宋" w:cs="仿宋"/>
          <w:sz w:val="28"/>
          <w:szCs w:val="28"/>
        </w:rPr>
        <w:t>提出质疑的日期。</w:t>
      </w:r>
    </w:p>
    <w:p w14:paraId="08F2170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2.3质疑函应当署名。质疑供应商为自然人的，应当由本人签字；质疑供应商为法人或者其他组织的，应当由法定代表人、主要负责人，或者其授权代表签字或者盖章，并加盖公章。</w:t>
      </w:r>
    </w:p>
    <w:p w14:paraId="21E050F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2.4以联合体形式参加采购活动的，其质疑应当由联合体成员委托主体提出。</w:t>
      </w:r>
    </w:p>
    <w:p w14:paraId="4829142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采购监督管理部门依法处理。</w:t>
      </w:r>
    </w:p>
    <w:p w14:paraId="79ACCE47">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2.6质疑联系方式如下：</w:t>
      </w:r>
    </w:p>
    <w:p w14:paraId="0DD9A66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质疑联系人：张工</w:t>
      </w:r>
    </w:p>
    <w:p w14:paraId="438FB68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电话：0769-22887817</w:t>
      </w:r>
    </w:p>
    <w:p w14:paraId="16F72FB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传真：/</w:t>
      </w:r>
    </w:p>
    <w:p w14:paraId="50D6FDB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邮箱：dgdszb2019@163.com</w:t>
      </w:r>
    </w:p>
    <w:p w14:paraId="6B4840B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地址：广东省东莞市东城街道罗沙路东城段1号国泰大厦1栋516室</w:t>
      </w:r>
    </w:p>
    <w:p w14:paraId="7097E78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邮编：523000</w:t>
      </w:r>
    </w:p>
    <w:p w14:paraId="4016D2AF">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八、合同签订和履行</w:t>
      </w:r>
    </w:p>
    <w:p w14:paraId="7D36F634">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1.合同签订</w:t>
      </w:r>
    </w:p>
    <w:p w14:paraId="11D38B0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1.1采购人与中标（成交）人应当在中标通知书发出之日起30日内，按照招标文件确定的合同文本以及采购标的、规格型号、采购金额、采购数量、技术和服务要求等事项签订采购合同。</w:t>
      </w:r>
    </w:p>
    <w:p w14:paraId="320D017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1.2.中标（成交）人如不按本文件</w:t>
      </w:r>
      <w:r>
        <w:rPr>
          <w:rFonts w:hint="eastAsia" w:ascii="仿宋" w:hAnsi="仿宋" w:eastAsia="仿宋" w:cs="仿宋"/>
          <w:sz w:val="28"/>
          <w:szCs w:val="28"/>
          <w:lang w:val="en-US" w:eastAsia="zh-CN"/>
        </w:rPr>
        <w:t>前款</w:t>
      </w:r>
      <w:r>
        <w:rPr>
          <w:rFonts w:hint="eastAsia" w:ascii="仿宋" w:hAnsi="仿宋" w:eastAsia="仿宋" w:cs="仿宋"/>
          <w:sz w:val="28"/>
          <w:szCs w:val="28"/>
        </w:rPr>
        <w:t>的规定与采购人订立合同，则采购人将取消该投标人的中标（成交）人资格，履约保证金不予退还，给采购人造成的损失超过履约保证金数额的，还应当对超过部分予以赔偿，同时依法承担相应法律责任。</w:t>
      </w:r>
    </w:p>
    <w:p w14:paraId="660EF14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1.3.合同签订之日起3个工作日内，成交人须将所签订的合同副本交至东莞市德晟招标有限公司归档。</w:t>
      </w:r>
    </w:p>
    <w:p w14:paraId="30BBA21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4.采购合同履行中，采购人需追加与合同标的相同的货物、服务的，在不改变合同其他条款的前提下，可以与成交人协商签订补充合同，但所有补充合同的采购金额不得超过原合同采购金额的百分之十。</w:t>
      </w:r>
    </w:p>
    <w:p w14:paraId="265A5E8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1.5.中标（成交）人因不可抗力或者自身原因不能履行采购合同的，采购人可以与排位在中标（成交）人之后第一位的成交候选人签订采购合同，以此类推。</w:t>
      </w:r>
    </w:p>
    <w:p w14:paraId="0996C31E">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2.合同的履行</w:t>
      </w:r>
    </w:p>
    <w:p w14:paraId="552AE02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2.1采购合同订立后，合同各方不得擅自变更、中止或者终止合同。采购合同需要变更的，采购人应将有关合同变更内容，以书面形式报采购监督管理机关备案；因特殊情况需要中止或终止合同的，采购人应将中止或终止合同的理由以及相应措施，以书面形式报采购监督管理机关备案。</w:t>
      </w:r>
    </w:p>
    <w:p w14:paraId="1B1A26B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2.2采购合同履行中，采购人需追加与合同标的相同的货物、工程或者服务的，在不改变合同其他条款的前提下，可以与中标</w:t>
      </w:r>
      <w:r>
        <w:rPr>
          <w:rFonts w:hint="eastAsia" w:ascii="仿宋" w:hAnsi="仿宋" w:eastAsia="仿宋" w:cs="仿宋"/>
          <w:sz w:val="28"/>
          <w:szCs w:val="28"/>
          <w:lang w:eastAsia="zh-CN"/>
        </w:rPr>
        <w:t>人</w:t>
      </w:r>
      <w:r>
        <w:rPr>
          <w:rFonts w:hint="eastAsia" w:ascii="仿宋" w:hAnsi="仿宋" w:eastAsia="仿宋" w:cs="仿宋"/>
          <w:sz w:val="28"/>
          <w:szCs w:val="28"/>
        </w:rPr>
        <w:t>签订补充合同，但所补充合同的采购金额不得超过原采购金额的10%。依法签订的补充合同。</w:t>
      </w:r>
      <w:r>
        <w:rPr>
          <w:rFonts w:hint="eastAsia" w:ascii="仿宋" w:hAnsi="仿宋" w:eastAsia="仿宋" w:cs="仿宋"/>
          <w:sz w:val="28"/>
          <w:szCs w:val="28"/>
        </w:rPr>
        <w:br w:type="page"/>
      </w:r>
    </w:p>
    <w:p w14:paraId="192A0F1D">
      <w:pPr>
        <w:pStyle w:val="2"/>
        <w:bidi w:val="0"/>
        <w:jc w:val="center"/>
        <w:outlineLvl w:val="0"/>
        <w:rPr>
          <w:rFonts w:hint="eastAsia" w:ascii="仿宋" w:hAnsi="仿宋" w:eastAsia="仿宋" w:cs="仿宋"/>
          <w:sz w:val="28"/>
          <w:szCs w:val="28"/>
        </w:rPr>
      </w:pPr>
      <w:bookmarkStart w:id="10" w:name="_Toc1296"/>
      <w:r>
        <w:rPr>
          <w:rFonts w:hint="eastAsia" w:ascii="仿宋" w:hAnsi="仿宋" w:eastAsia="仿宋" w:cs="仿宋"/>
          <w:sz w:val="28"/>
          <w:szCs w:val="28"/>
        </w:rPr>
        <w:t>第四章 评标</w:t>
      </w:r>
      <w:bookmarkEnd w:id="10"/>
    </w:p>
    <w:p w14:paraId="309B91C8">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一、评标要求</w:t>
      </w:r>
    </w:p>
    <w:p w14:paraId="3D6DE04F">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1.评标方法</w:t>
      </w:r>
    </w:p>
    <w:p w14:paraId="1CDDA5F7">
      <w:pPr>
        <w:pStyle w:val="1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采购包1</w:t>
      </w:r>
      <w:r>
        <w:rPr>
          <w:rFonts w:hint="eastAsia" w:ascii="仿宋" w:hAnsi="仿宋" w:eastAsia="仿宋" w:cs="仿宋"/>
          <w:sz w:val="28"/>
          <w:szCs w:val="28"/>
          <w:lang w:eastAsia="zh-CN"/>
        </w:rPr>
        <w:t>（肉、蛋类配送服务）</w:t>
      </w:r>
      <w:r>
        <w:rPr>
          <w:rFonts w:hint="eastAsia" w:ascii="仿宋" w:hAnsi="仿宋" w:eastAsia="仿宋" w:cs="仿宋"/>
          <w:sz w:val="28"/>
          <w:szCs w:val="28"/>
        </w:rPr>
        <w:t>：综合评分法</w:t>
      </w:r>
      <w:r>
        <w:rPr>
          <w:rFonts w:hint="eastAsia" w:ascii="仿宋" w:hAnsi="仿宋" w:eastAsia="仿宋" w:cs="仿宋"/>
          <w:sz w:val="28"/>
          <w:szCs w:val="28"/>
          <w:lang w:eastAsia="zh-CN"/>
        </w:rPr>
        <w:t>，</w:t>
      </w:r>
      <w:r>
        <w:rPr>
          <w:rFonts w:hint="eastAsia" w:ascii="仿宋" w:hAnsi="仿宋" w:eastAsia="仿宋" w:cs="仿宋"/>
          <w:sz w:val="28"/>
          <w:szCs w:val="28"/>
        </w:rPr>
        <w:t>是指投标文件满足招标文件全部实质性要求，且按照评审因素的量化指标评审得分最高的投标人为中标候选人的评标方法。</w:t>
      </w:r>
    </w:p>
    <w:p w14:paraId="18F22D90">
      <w:pPr>
        <w:pStyle w:val="17"/>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采购包</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蔬果及其他食材配送服务</w:t>
      </w:r>
      <w:r>
        <w:rPr>
          <w:rFonts w:hint="eastAsia" w:ascii="仿宋" w:hAnsi="仿宋" w:eastAsia="仿宋" w:cs="仿宋"/>
          <w:sz w:val="28"/>
          <w:szCs w:val="28"/>
          <w:lang w:eastAsia="zh-CN"/>
        </w:rPr>
        <w:t>）</w:t>
      </w:r>
      <w:r>
        <w:rPr>
          <w:rFonts w:hint="eastAsia" w:ascii="仿宋" w:hAnsi="仿宋" w:eastAsia="仿宋" w:cs="仿宋"/>
          <w:sz w:val="28"/>
          <w:szCs w:val="28"/>
        </w:rPr>
        <w:t>：综合评分法</w:t>
      </w:r>
      <w:r>
        <w:rPr>
          <w:rFonts w:hint="eastAsia" w:ascii="仿宋" w:hAnsi="仿宋" w:eastAsia="仿宋" w:cs="仿宋"/>
          <w:sz w:val="28"/>
          <w:szCs w:val="28"/>
          <w:lang w:eastAsia="zh-CN"/>
        </w:rPr>
        <w:t>，</w:t>
      </w:r>
      <w:r>
        <w:rPr>
          <w:rFonts w:hint="eastAsia" w:ascii="仿宋" w:hAnsi="仿宋" w:eastAsia="仿宋" w:cs="仿宋"/>
          <w:sz w:val="28"/>
          <w:szCs w:val="28"/>
        </w:rPr>
        <w:t>是指投标文件满足招标文件全部实质性要求，且按照评审因素的量化指标评审得分最高的投标人为中标候选人的评标方法。</w:t>
      </w:r>
    </w:p>
    <w:p w14:paraId="265A76A6">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2.评标原则</w:t>
      </w:r>
    </w:p>
    <w:p w14:paraId="1228261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2.1评标活动遵循公平、公正、科学和择优的原则，以招标文件和投标文件为评标的基本依据，并按照招标文件规定的评标方法和评标标准进行评标。</w:t>
      </w:r>
    </w:p>
    <w:p w14:paraId="2C96C33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2.2具体评标事项由评标委员会负责，并按招标文件的规定办法进行评审。</w:t>
      </w:r>
    </w:p>
    <w:p w14:paraId="3318F5A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2.3合格投标人不足须知前附表中约定的有效供应商家数的，不得评标。</w:t>
      </w:r>
    </w:p>
    <w:p w14:paraId="660DB54D">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3.评标委员会</w:t>
      </w:r>
    </w:p>
    <w:p w14:paraId="774E4BA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3.1评标委员会由采购人代表和评审专家组成，成员人数应当为</w:t>
      </w:r>
      <w:r>
        <w:rPr>
          <w:rFonts w:hint="eastAsia" w:ascii="仿宋" w:hAnsi="仿宋" w:eastAsia="仿宋" w:cs="仿宋"/>
          <w:sz w:val="28"/>
          <w:szCs w:val="28"/>
          <w:lang w:val="en-US" w:eastAsia="zh-CN"/>
        </w:rPr>
        <w:t>7</w:t>
      </w:r>
      <w:r>
        <w:rPr>
          <w:rFonts w:hint="eastAsia" w:ascii="仿宋" w:hAnsi="仿宋" w:eastAsia="仿宋" w:cs="仿宋"/>
          <w:sz w:val="28"/>
          <w:szCs w:val="28"/>
        </w:rPr>
        <w:t>人及以上单数，其中评审专家不得少于成员总数的三分之二。</w:t>
      </w:r>
    </w:p>
    <w:p w14:paraId="7F0A9DF8">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3.2评标应遵守下列评标纪律：</w:t>
      </w:r>
    </w:p>
    <w:p w14:paraId="26492AD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（1）评标情况不得私自外泄，有关信息由东莞市德晟招标有限公司统一对外发布。</w:t>
      </w:r>
    </w:p>
    <w:p w14:paraId="694BCF2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（2）对东莞市德晟招标有限公司或投标人提供的要求保密的资料，不得摘记翻印和外传。</w:t>
      </w:r>
    </w:p>
    <w:p w14:paraId="4703E47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（3）不得收受投标供应商或有关人员的任何礼物，不得串联鼓动其他人袒护某投标人。若与投标人存在利害关系，则应主动声明并回避。</w:t>
      </w:r>
    </w:p>
    <w:p w14:paraId="5F720BA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（4）全体评委应按照招标文件规定进行评标，一切认定事项应查有实据且不得弄虚作假。</w:t>
      </w:r>
    </w:p>
    <w:p w14:paraId="23CEF66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（5）评标委员会各成员应当独立对每个投标人的投标文件进行评价，并对评价意见承担个人责任。评审过程中，不得发表倾向性言论。</w:t>
      </w:r>
    </w:p>
    <w:p w14:paraId="77108A1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※对违反评标纪律的评委，将取消其评委资格，对评标工作造成严重损失者将予以通报批评乃至追究法律责任。</w:t>
      </w:r>
    </w:p>
    <w:p w14:paraId="1A2D5E6A">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4.有下列情形之一的，视为投标人串通投标，其投标无效；</w:t>
      </w:r>
    </w:p>
    <w:p w14:paraId="5455329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4.1不同投标人的投标文件由同一单位或者个人编制；</w:t>
      </w:r>
    </w:p>
    <w:p w14:paraId="5EA7C44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4.2不同投标人委托同一单位或者个人办理投标事宜；</w:t>
      </w:r>
    </w:p>
    <w:p w14:paraId="1242443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4.3不同投标人的投标文件载明的项目管理成员或者联系人员为同一人；</w:t>
      </w:r>
    </w:p>
    <w:p w14:paraId="449B394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4.4不同投标人的投标文件异常一致或者投标报价呈规律性差异；</w:t>
      </w:r>
    </w:p>
    <w:p w14:paraId="5094661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4.5不同投标人的投标文件相互混装；</w:t>
      </w:r>
    </w:p>
    <w:p w14:paraId="63D8D7C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4.6不同投标人的投标保证金或购买电子保函支付款为从同一单位或个人的账户转出；</w:t>
      </w:r>
    </w:p>
    <w:p w14:paraId="22BDCA1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说明：在评标过程中发现投标人有上述情形的，评标委员会应当认定其投标无效。同时，项目评审时被认定为串通投标的投标人不得参加该合同项下的采购活动。</w:t>
      </w:r>
    </w:p>
    <w:p w14:paraId="60352F2E">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5.投标无效的情形</w:t>
      </w:r>
    </w:p>
    <w:p w14:paraId="67E96CF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详见资格性审查、符合性审查和招标文件其他投标无效条款。</w:t>
      </w:r>
    </w:p>
    <w:p w14:paraId="1832DDD6">
      <w:pPr>
        <w:pStyle w:val="17"/>
        <w:keepNext w:val="0"/>
        <w:keepLines w:val="0"/>
        <w:pageBreakBefore w:val="0"/>
        <w:widowControl/>
        <w:numPr>
          <w:ilvl w:val="0"/>
          <w:numId w:val="2"/>
        </w:numPr>
        <w:kinsoku/>
        <w:wordWrap/>
        <w:overflowPunct/>
        <w:topLinePunct w:val="0"/>
        <w:autoSpaceDE/>
        <w:autoSpaceDN/>
        <w:bidi w:val="0"/>
        <w:adjustRightInd/>
        <w:snapToGrid/>
        <w:spacing w:line="360" w:lineRule="auto"/>
        <w:textAlignment w:val="auto"/>
        <w:outlineLvl w:val="2"/>
        <w:rPr>
          <w:rFonts w:hint="eastAsia" w:ascii="仿宋" w:hAnsi="仿宋" w:eastAsia="仿宋" w:cs="仿宋"/>
          <w:b/>
          <w:sz w:val="28"/>
          <w:szCs w:val="28"/>
        </w:rPr>
      </w:pPr>
      <w:r>
        <w:rPr>
          <w:rFonts w:hint="eastAsia" w:ascii="仿宋" w:hAnsi="仿宋" w:eastAsia="仿宋" w:cs="仿宋"/>
          <w:b/>
          <w:sz w:val="28"/>
          <w:szCs w:val="28"/>
        </w:rPr>
        <w:t>定标</w:t>
      </w:r>
    </w:p>
    <w:p w14:paraId="50082F2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textAlignment w:val="auto"/>
        <w:outlineLvl w:val="2"/>
        <w:rPr>
          <w:rFonts w:hint="eastAsia" w:ascii="仿宋" w:hAnsi="仿宋" w:eastAsia="仿宋" w:cs="仿宋"/>
          <w:sz w:val="28"/>
          <w:szCs w:val="28"/>
        </w:rPr>
      </w:pPr>
      <w:r>
        <w:rPr>
          <w:rFonts w:hint="eastAsia" w:ascii="仿宋" w:hAnsi="仿宋" w:eastAsia="仿宋" w:cs="仿宋"/>
          <w:sz w:val="28"/>
          <w:szCs w:val="28"/>
        </w:rPr>
        <w:t>评标委员会按照招标文件确定的评标方法、步骤、标准，对投标文件进行评审。评标结束后，对投标人的评审名次进行排序，确定中标</w:t>
      </w:r>
      <w:r>
        <w:rPr>
          <w:rFonts w:hint="eastAsia" w:ascii="仿宋" w:hAnsi="仿宋" w:eastAsia="仿宋" w:cs="仿宋"/>
          <w:sz w:val="28"/>
          <w:szCs w:val="28"/>
          <w:lang w:eastAsia="zh-CN"/>
        </w:rPr>
        <w:t>人</w:t>
      </w:r>
      <w:r>
        <w:rPr>
          <w:rFonts w:hint="eastAsia" w:ascii="仿宋" w:hAnsi="仿宋" w:eastAsia="仿宋" w:cs="仿宋"/>
          <w:sz w:val="28"/>
          <w:szCs w:val="28"/>
        </w:rPr>
        <w:t>或者推荐中标候选人。</w:t>
      </w:r>
    </w:p>
    <w:p w14:paraId="0DC0CF96">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7.价格修正</w:t>
      </w:r>
    </w:p>
    <w:p w14:paraId="0B1B120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对报价的计算错误按以下原则修正：</w:t>
      </w:r>
    </w:p>
    <w:p w14:paraId="051DB99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（1）投标文件中开标一览表内容与投标文件中相应内容不一致的，以开标一览表为准；</w:t>
      </w:r>
    </w:p>
    <w:p w14:paraId="75E94F67">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（2）大写金额和小写金额不一致的，以大写金额为准；</w:t>
      </w:r>
    </w:p>
    <w:p w14:paraId="6781929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（3）单价金额小数点或者百分比有明显错位的，以开标一览表的总价为准，并修改单价。</w:t>
      </w:r>
    </w:p>
    <w:p w14:paraId="0B9F695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（4）总价金额与按单价汇总金额不一致的，以单价金额计算结果为准。但是单价金额计算结果超过预算价的，对其按无效投标处理。</w:t>
      </w:r>
    </w:p>
    <w:p w14:paraId="49EB1E3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注：同时出现两种以上不一致的，按照前款规定的顺序在进行价格澄清。澄清后的价格加盖</w:t>
      </w:r>
      <w:r>
        <w:rPr>
          <w:rFonts w:hint="eastAsia" w:ascii="仿宋" w:hAnsi="仿宋" w:eastAsia="仿宋" w:cs="仿宋"/>
          <w:sz w:val="28"/>
          <w:szCs w:val="28"/>
          <w:lang w:val="en-US" w:eastAsia="zh-CN"/>
        </w:rPr>
        <w:t>公章</w:t>
      </w:r>
      <w:r>
        <w:rPr>
          <w:rFonts w:hint="eastAsia" w:ascii="仿宋" w:hAnsi="仿宋" w:eastAsia="仿宋" w:cs="仿宋"/>
          <w:sz w:val="28"/>
          <w:szCs w:val="28"/>
        </w:rPr>
        <w:t>确认后产生约束力，但不得超出投标文件的范围或者改变投标文件的实质性内容，投标人不确认的，其投标无效。</w:t>
      </w:r>
    </w:p>
    <w:p w14:paraId="65B78FE8">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二.采购政策落实</w:t>
      </w:r>
    </w:p>
    <w:p w14:paraId="57A97BF2">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1.节能、环保要求</w:t>
      </w:r>
    </w:p>
    <w:p w14:paraId="17386F0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005FE9B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相关认证机构和获证产品信息以市场监管总局组织建立的节能产品、环境标志产品认证结果信息发布平台公布为准。</w:t>
      </w:r>
    </w:p>
    <w:p w14:paraId="373BEC21">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2.对小型、微型企业、监狱企业或残疾人福利性单位给予价格扣除</w:t>
      </w:r>
    </w:p>
    <w:p w14:paraId="13AC4F5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参考</w:t>
      </w:r>
      <w:r>
        <w:rPr>
          <w:rFonts w:hint="eastAsia" w:ascii="仿宋" w:hAnsi="仿宋" w:eastAsia="仿宋" w:cs="仿宋"/>
          <w:sz w:val="28"/>
          <w:szCs w:val="28"/>
        </w:rPr>
        <w:t>《政府采购促进中小企业发展管理办法》、《支持监狱企业发展有关问题的通知》和《财政部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194AF1DC">
      <w:pPr>
        <w:pStyle w:val="17"/>
        <w:spacing w:line="360" w:lineRule="auto"/>
        <w:outlineLvl w:val="2"/>
        <w:rPr>
          <w:rFonts w:hint="eastAsia" w:ascii="仿宋" w:hAnsi="仿宋" w:eastAsia="仿宋" w:cs="仿宋"/>
          <w:color w:val="auto"/>
          <w:sz w:val="28"/>
          <w:szCs w:val="28"/>
        </w:rPr>
      </w:pPr>
      <w:r>
        <w:rPr>
          <w:rFonts w:hint="eastAsia" w:ascii="仿宋" w:hAnsi="仿宋" w:eastAsia="仿宋" w:cs="仿宋"/>
          <w:b/>
          <w:color w:val="auto"/>
          <w:sz w:val="28"/>
          <w:szCs w:val="28"/>
        </w:rPr>
        <w:t>3.价格扣除相关要求</w:t>
      </w:r>
    </w:p>
    <w:p w14:paraId="2E66282A">
      <w:pPr>
        <w:pStyle w:val="17"/>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采购包1（</w:t>
      </w:r>
      <w:r>
        <w:rPr>
          <w:rFonts w:hint="eastAsia" w:ascii="仿宋" w:hAnsi="仿宋" w:eastAsia="仿宋" w:cs="仿宋"/>
          <w:color w:val="auto"/>
          <w:sz w:val="28"/>
          <w:szCs w:val="28"/>
          <w:lang w:eastAsia="zh-CN"/>
        </w:rPr>
        <w:t>肉、蛋类配送服务</w:t>
      </w:r>
      <w:r>
        <w:rPr>
          <w:rFonts w:hint="eastAsia" w:ascii="仿宋" w:hAnsi="仿宋" w:eastAsia="仿宋" w:cs="仿宋"/>
          <w:color w:val="auto"/>
          <w:sz w:val="28"/>
          <w:szCs w:val="28"/>
        </w:rPr>
        <w:t>）：</w:t>
      </w:r>
    </w:p>
    <w:tbl>
      <w:tblPr>
        <w:tblStyle w:val="12"/>
        <w:tblW w:w="4997"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46"/>
        <w:gridCol w:w="1808"/>
        <w:gridCol w:w="1161"/>
        <w:gridCol w:w="1192"/>
        <w:gridCol w:w="4349"/>
      </w:tblGrid>
      <w:tr w14:paraId="518D1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302" w:type="pct"/>
            <w:vAlign w:val="center"/>
          </w:tcPr>
          <w:p w14:paraId="0CCB2432">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998" w:type="pct"/>
            <w:vAlign w:val="center"/>
          </w:tcPr>
          <w:p w14:paraId="0DC60DAD">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情形</w:t>
            </w:r>
          </w:p>
        </w:tc>
        <w:tc>
          <w:tcPr>
            <w:tcW w:w="641" w:type="pct"/>
            <w:vAlign w:val="center"/>
          </w:tcPr>
          <w:p w14:paraId="1FB365B8">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适用对象</w:t>
            </w:r>
          </w:p>
        </w:tc>
        <w:tc>
          <w:tcPr>
            <w:tcW w:w="658" w:type="pct"/>
            <w:vAlign w:val="center"/>
          </w:tcPr>
          <w:p w14:paraId="51420892">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价格扣除比例</w:t>
            </w:r>
          </w:p>
        </w:tc>
        <w:tc>
          <w:tcPr>
            <w:tcW w:w="2399" w:type="pct"/>
            <w:vAlign w:val="center"/>
          </w:tcPr>
          <w:p w14:paraId="444E44D8">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计算公式</w:t>
            </w:r>
          </w:p>
        </w:tc>
      </w:tr>
      <w:tr w14:paraId="5AC67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02" w:type="pct"/>
            <w:vAlign w:val="center"/>
          </w:tcPr>
          <w:p w14:paraId="240BFD21">
            <w:pPr>
              <w:pStyle w:val="17"/>
              <w:spacing w:line="360" w:lineRule="auto"/>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w:t>
            </w:r>
          </w:p>
        </w:tc>
        <w:tc>
          <w:tcPr>
            <w:tcW w:w="998" w:type="pct"/>
            <w:vAlign w:val="center"/>
          </w:tcPr>
          <w:p w14:paraId="30D5642C">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小型、微型企业，监狱企业，残疾人福利性单位</w:t>
            </w:r>
          </w:p>
        </w:tc>
        <w:tc>
          <w:tcPr>
            <w:tcW w:w="641" w:type="pct"/>
            <w:vAlign w:val="center"/>
          </w:tcPr>
          <w:p w14:paraId="11BFD9AA">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服务由小微企业承接</w:t>
            </w:r>
          </w:p>
        </w:tc>
        <w:tc>
          <w:tcPr>
            <w:tcW w:w="658" w:type="pct"/>
            <w:vAlign w:val="center"/>
          </w:tcPr>
          <w:p w14:paraId="51E25D9A">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2399" w:type="pct"/>
            <w:vAlign w:val="center"/>
          </w:tcPr>
          <w:p w14:paraId="039E5E27">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14:paraId="7E9BB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000" w:type="pct"/>
            <w:gridSpan w:val="5"/>
          </w:tcPr>
          <w:p w14:paraId="35EE35BA">
            <w:pPr>
              <w:pStyle w:val="17"/>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注：（1）上述评标价仅用于计算价格分，成交金额以实际投标价为准。（2）组成联合体的大中型企业和其他自然人、法人或者其他组织、与小型、微型企业之间不得存在投资关系。</w:t>
            </w:r>
          </w:p>
        </w:tc>
      </w:tr>
    </w:tbl>
    <w:p w14:paraId="2AFBB3DD">
      <w:pPr>
        <w:pStyle w:val="17"/>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采购包</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蔬果及其他食材配送服务</w:t>
      </w:r>
      <w:r>
        <w:rPr>
          <w:rFonts w:hint="eastAsia" w:ascii="仿宋" w:hAnsi="仿宋" w:eastAsia="仿宋" w:cs="仿宋"/>
          <w:color w:val="auto"/>
          <w:sz w:val="28"/>
          <w:szCs w:val="28"/>
        </w:rPr>
        <w:t>）：</w:t>
      </w:r>
    </w:p>
    <w:tbl>
      <w:tblPr>
        <w:tblStyle w:val="12"/>
        <w:tblW w:w="4997" w:type="pct"/>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46"/>
        <w:gridCol w:w="1808"/>
        <w:gridCol w:w="1161"/>
        <w:gridCol w:w="1192"/>
        <w:gridCol w:w="4349"/>
      </w:tblGrid>
      <w:tr w14:paraId="7B4C1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02" w:type="pct"/>
            <w:vAlign w:val="center"/>
          </w:tcPr>
          <w:p w14:paraId="61959BC6">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998" w:type="pct"/>
            <w:vAlign w:val="center"/>
          </w:tcPr>
          <w:p w14:paraId="2C8DC3E0">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情形</w:t>
            </w:r>
          </w:p>
        </w:tc>
        <w:tc>
          <w:tcPr>
            <w:tcW w:w="641" w:type="pct"/>
            <w:vAlign w:val="center"/>
          </w:tcPr>
          <w:p w14:paraId="6C2D72F1">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适用对象</w:t>
            </w:r>
          </w:p>
        </w:tc>
        <w:tc>
          <w:tcPr>
            <w:tcW w:w="658" w:type="pct"/>
            <w:vAlign w:val="center"/>
          </w:tcPr>
          <w:p w14:paraId="7B597514">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价格扣除比例</w:t>
            </w:r>
          </w:p>
        </w:tc>
        <w:tc>
          <w:tcPr>
            <w:tcW w:w="2399" w:type="pct"/>
            <w:vAlign w:val="center"/>
          </w:tcPr>
          <w:p w14:paraId="1603D5B3">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计算公式</w:t>
            </w:r>
          </w:p>
        </w:tc>
      </w:tr>
      <w:tr w14:paraId="6AD2F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302" w:type="pct"/>
            <w:vAlign w:val="center"/>
          </w:tcPr>
          <w:p w14:paraId="7429D998">
            <w:pPr>
              <w:pStyle w:val="17"/>
              <w:spacing w:line="360" w:lineRule="auto"/>
              <w:jc w:val="cente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w:t>
            </w:r>
          </w:p>
        </w:tc>
        <w:tc>
          <w:tcPr>
            <w:tcW w:w="998" w:type="pct"/>
            <w:vAlign w:val="center"/>
          </w:tcPr>
          <w:p w14:paraId="45A70783">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小型、微型企业，监狱企业，残疾人福利性单位</w:t>
            </w:r>
          </w:p>
        </w:tc>
        <w:tc>
          <w:tcPr>
            <w:tcW w:w="641" w:type="pct"/>
            <w:vAlign w:val="center"/>
          </w:tcPr>
          <w:p w14:paraId="10E74680">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服务由小微企业承接</w:t>
            </w:r>
          </w:p>
        </w:tc>
        <w:tc>
          <w:tcPr>
            <w:tcW w:w="658" w:type="pct"/>
            <w:vAlign w:val="center"/>
          </w:tcPr>
          <w:p w14:paraId="1AFC01F2">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2399" w:type="pct"/>
            <w:vAlign w:val="center"/>
          </w:tcPr>
          <w:p w14:paraId="1A300564">
            <w:pPr>
              <w:pStyle w:val="17"/>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14:paraId="7F8A5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000" w:type="pct"/>
            <w:gridSpan w:val="5"/>
          </w:tcPr>
          <w:p w14:paraId="540D0EB3">
            <w:pPr>
              <w:pStyle w:val="17"/>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注：（1）上述评标价仅用于计算价格分，成交金额以实际投标价为准。（2）组成联合体的大中型企业和其他自然人、法人或者其他组织、与小型、微型企业之间不得存在投资关系。</w:t>
            </w:r>
          </w:p>
        </w:tc>
      </w:tr>
    </w:tbl>
    <w:p w14:paraId="00A076A2">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（1）所称小型和微型企业应当符合以下条件：</w:t>
      </w:r>
    </w:p>
    <w:p w14:paraId="439BF7D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在中华人民共和国境内依法设立，依据国务院批准的中小企业划分标准确定的小型企业和微型企业，但与大企业的负责人为同一人，或者与大企业存在直接控股、管理关系的除外。</w:t>
      </w:r>
    </w:p>
    <w:p w14:paraId="6E08175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符合中小企业划分标准的个体工商户，在采购活动中视同中小企业。</w:t>
      </w:r>
    </w:p>
    <w:p w14:paraId="7C5E862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提供本企业（属于小微企业）制造的货物或者提供其他小型或微型企业制造的货物/提供本企业（属于小微企业）承接的服务。</w:t>
      </w:r>
    </w:p>
    <w:p w14:paraId="5B5F3B4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1B3FEC9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说明：投标人应当对其出具的《中小企业声明函》真实性负责，投标人出具的《中小企业声明函》内容不实的，属于提供虚假材料谋取中标。</w:t>
      </w:r>
    </w:p>
    <w:p w14:paraId="0E5D23E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投标（响应）供应商统一在一份《中小企业声明函》中说明联合体各方的中小微情况：包括联合体各方均为小型、微型企业的，及中小微企业作为联合体一方参与采购活动，且共同投标协议书中约定，小型、微型企业的协议合同金额占到联合体协议合同总金额30%以上的。</w:t>
      </w:r>
    </w:p>
    <w:p w14:paraId="407C11CA">
      <w:pPr>
        <w:pStyle w:val="17"/>
        <w:spacing w:line="360" w:lineRule="auto"/>
        <w:outlineLvl w:val="1"/>
        <w:rPr>
          <w:rFonts w:hint="eastAsia" w:ascii="仿宋" w:hAnsi="仿宋" w:eastAsia="仿宋" w:cs="仿宋"/>
          <w:sz w:val="28"/>
          <w:szCs w:val="28"/>
        </w:rPr>
      </w:pPr>
      <w:r>
        <w:rPr>
          <w:rFonts w:hint="eastAsia" w:ascii="仿宋" w:hAnsi="仿宋" w:eastAsia="仿宋" w:cs="仿宋"/>
          <w:b/>
          <w:sz w:val="28"/>
          <w:szCs w:val="28"/>
        </w:rPr>
        <w:t>三、评审程序</w:t>
      </w:r>
    </w:p>
    <w:p w14:paraId="224C8E3A">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1.资格性审查和符合性审查</w:t>
      </w:r>
    </w:p>
    <w:p w14:paraId="0452302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资格性审查。公开招标采购项目开标结束后，采购人或采购代理机构应当依法对投标人的资格进行审查，以确定投标人是否具备投标资格。（详见后附表一资格性审查表）</w:t>
      </w:r>
    </w:p>
    <w:p w14:paraId="700DCCE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符合性审查。评标委员会依据招标文件的规定，从投标文件的有效性、完整性和对招标文件的响应程度进行审查，以确定是否对招标文件的实质性要求作出响应。（详见后附表二符合性审查表）</w:t>
      </w:r>
    </w:p>
    <w:p w14:paraId="0743C5F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资格性审查和符合性审查中凡有其中任意一项未通过的，评审结果为未通过，未通过资格性审查、符合性审查的投标人按无效投标处理。</w:t>
      </w:r>
    </w:p>
    <w:p w14:paraId="72D9988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对各投标人进行资格审查和符合性审查过程中，对初步被认定为无效投标者，由评标委员会组长或采购人代表将集体意见及时告知投标当事人。</w:t>
      </w:r>
    </w:p>
    <w:p w14:paraId="5666661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E8E088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合格投标人不足3家的，不得评标。</w:t>
      </w:r>
    </w:p>
    <w:p w14:paraId="0A27165A">
      <w:pPr>
        <w:pStyle w:val="17"/>
        <w:spacing w:line="360" w:lineRule="auto"/>
        <w:ind w:firstLine="480"/>
        <w:rPr>
          <w:rFonts w:hint="eastAsia" w:ascii="仿宋" w:hAnsi="仿宋" w:eastAsia="仿宋" w:cs="仿宋"/>
          <w:sz w:val="28"/>
          <w:szCs w:val="28"/>
          <w:lang w:eastAsia="zh-CN"/>
        </w:rPr>
      </w:pPr>
      <w:r>
        <w:rPr>
          <w:rFonts w:hint="eastAsia" w:ascii="仿宋" w:hAnsi="仿宋" w:eastAsia="仿宋" w:cs="仿宋"/>
          <w:sz w:val="28"/>
          <w:szCs w:val="28"/>
        </w:rPr>
        <w:t>表一资格性审查表：</w:t>
      </w:r>
    </w:p>
    <w:p w14:paraId="1E5FB2F3">
      <w:pPr>
        <w:pStyle w:val="17"/>
        <w:spacing w:line="360" w:lineRule="auto"/>
        <w:rPr>
          <w:rFonts w:hint="eastAsia" w:ascii="仿宋" w:hAnsi="仿宋" w:eastAsia="仿宋" w:cs="仿宋"/>
          <w:sz w:val="28"/>
          <w:szCs w:val="28"/>
        </w:rPr>
      </w:pPr>
      <w:r>
        <w:rPr>
          <w:rFonts w:hint="eastAsia" w:ascii="仿宋" w:hAnsi="仿宋" w:eastAsia="仿宋" w:cs="仿宋"/>
          <w:sz w:val="28"/>
          <w:szCs w:val="28"/>
        </w:rPr>
        <w:t>采购包1（</w:t>
      </w:r>
      <w:r>
        <w:rPr>
          <w:rFonts w:hint="eastAsia" w:ascii="仿宋" w:hAnsi="仿宋" w:eastAsia="仿宋" w:cs="仿宋"/>
          <w:sz w:val="28"/>
          <w:szCs w:val="28"/>
          <w:lang w:eastAsia="zh-CN"/>
        </w:rPr>
        <w:t>肉、蛋类配送服务</w:t>
      </w:r>
      <w:r>
        <w:rPr>
          <w:rFonts w:hint="eastAsia" w:ascii="仿宋" w:hAnsi="仿宋" w:eastAsia="仿宋" w:cs="仿宋"/>
          <w:sz w:val="28"/>
          <w:szCs w:val="28"/>
        </w:rPr>
        <w:t>）：</w:t>
      </w:r>
    </w:p>
    <w:tbl>
      <w:tblPr>
        <w:tblStyle w:val="12"/>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78"/>
        <w:gridCol w:w="3067"/>
        <w:gridCol w:w="5064"/>
      </w:tblGrid>
      <w:tr w14:paraId="294E2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4CF0E14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8131" w:type="dxa"/>
            <w:gridSpan w:val="2"/>
            <w:vAlign w:val="center"/>
          </w:tcPr>
          <w:p w14:paraId="5CE3EBE8">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rPr>
              <w:t>资格审查内容</w:t>
            </w:r>
          </w:p>
        </w:tc>
      </w:tr>
      <w:tr w14:paraId="3B646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25F8C30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3067" w:type="dxa"/>
            <w:vAlign w:val="center"/>
          </w:tcPr>
          <w:p w14:paraId="3050E99D">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具有独立承担民事责任的能力</w:t>
            </w:r>
          </w:p>
        </w:tc>
        <w:tc>
          <w:tcPr>
            <w:tcW w:w="5064" w:type="dxa"/>
            <w:vAlign w:val="center"/>
          </w:tcPr>
          <w:p w14:paraId="5D2A57A7">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14:paraId="221F0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46640723">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3067" w:type="dxa"/>
            <w:vAlign w:val="center"/>
          </w:tcPr>
          <w:p w14:paraId="0CF9B340">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有依法缴纳税收和社会保障资金的良好记录</w:t>
            </w:r>
          </w:p>
        </w:tc>
        <w:tc>
          <w:tcPr>
            <w:tcW w:w="5064" w:type="dxa"/>
            <w:vAlign w:val="center"/>
          </w:tcPr>
          <w:p w14:paraId="7F7CD972">
            <w:pPr>
              <w:pStyle w:val="17"/>
              <w:spacing w:line="360" w:lineRule="auto"/>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格式参照附件23</w:t>
            </w:r>
            <w:r>
              <w:rPr>
                <w:rFonts w:hint="eastAsia" w:ascii="仿宋" w:hAnsi="仿宋" w:eastAsia="仿宋" w:cs="仿宋"/>
                <w:sz w:val="28"/>
                <w:szCs w:val="28"/>
                <w:highlight w:val="none"/>
                <w:lang w:eastAsia="zh-CN"/>
              </w:rPr>
              <w:t>。</w:t>
            </w:r>
          </w:p>
        </w:tc>
      </w:tr>
      <w:tr w14:paraId="64B27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1E347BA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3</w:t>
            </w:r>
          </w:p>
        </w:tc>
        <w:tc>
          <w:tcPr>
            <w:tcW w:w="3067" w:type="dxa"/>
            <w:vAlign w:val="center"/>
          </w:tcPr>
          <w:p w14:paraId="021FF5C5">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具有良好的商业信誉和健全的财务会计制度</w:t>
            </w:r>
          </w:p>
        </w:tc>
        <w:tc>
          <w:tcPr>
            <w:tcW w:w="5064" w:type="dxa"/>
            <w:vAlign w:val="center"/>
          </w:tcPr>
          <w:p w14:paraId="10D805A9">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格式参照附件23</w:t>
            </w:r>
            <w:r>
              <w:rPr>
                <w:rFonts w:hint="eastAsia" w:ascii="仿宋" w:hAnsi="仿宋" w:eastAsia="仿宋" w:cs="仿宋"/>
                <w:sz w:val="28"/>
                <w:szCs w:val="28"/>
                <w:highlight w:val="none"/>
                <w:lang w:eastAsia="zh-CN"/>
              </w:rPr>
              <w:t>。</w:t>
            </w:r>
          </w:p>
        </w:tc>
      </w:tr>
      <w:tr w14:paraId="3A94C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56ED3A13">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4</w:t>
            </w:r>
          </w:p>
        </w:tc>
        <w:tc>
          <w:tcPr>
            <w:tcW w:w="3067" w:type="dxa"/>
            <w:vAlign w:val="center"/>
          </w:tcPr>
          <w:p w14:paraId="56FC10A6">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履行合同所必需的设备和专业技术能力</w:t>
            </w:r>
          </w:p>
        </w:tc>
        <w:tc>
          <w:tcPr>
            <w:tcW w:w="5064" w:type="dxa"/>
            <w:vAlign w:val="center"/>
          </w:tcPr>
          <w:p w14:paraId="544406FD">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格式参照附件23</w:t>
            </w:r>
            <w:r>
              <w:rPr>
                <w:rFonts w:hint="eastAsia" w:ascii="仿宋" w:hAnsi="仿宋" w:eastAsia="仿宋" w:cs="仿宋"/>
                <w:sz w:val="28"/>
                <w:szCs w:val="28"/>
                <w:highlight w:val="none"/>
                <w:lang w:eastAsia="zh-CN"/>
              </w:rPr>
              <w:t>。</w:t>
            </w:r>
          </w:p>
        </w:tc>
      </w:tr>
      <w:tr w14:paraId="6119B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1ECE80A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5</w:t>
            </w:r>
          </w:p>
        </w:tc>
        <w:tc>
          <w:tcPr>
            <w:tcW w:w="3067" w:type="dxa"/>
            <w:vAlign w:val="center"/>
          </w:tcPr>
          <w:p w14:paraId="70B02E55">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参加采购活动前3年内，在经营活动中没有重大违法记录</w:t>
            </w:r>
          </w:p>
        </w:tc>
        <w:tc>
          <w:tcPr>
            <w:tcW w:w="5064" w:type="dxa"/>
            <w:vAlign w:val="center"/>
          </w:tcPr>
          <w:p w14:paraId="6F42710F">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格式参照附件23</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359CEC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5C4DCDE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6</w:t>
            </w:r>
          </w:p>
        </w:tc>
        <w:tc>
          <w:tcPr>
            <w:tcW w:w="3067" w:type="dxa"/>
            <w:vAlign w:val="center"/>
          </w:tcPr>
          <w:p w14:paraId="25B3241A">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信用记录</w:t>
            </w:r>
          </w:p>
        </w:tc>
        <w:tc>
          <w:tcPr>
            <w:tcW w:w="5064" w:type="dxa"/>
            <w:vAlign w:val="center"/>
          </w:tcPr>
          <w:p w14:paraId="2C9B2939">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rPr>
              <w:t>供应商未被列入“信用中国”网站</w:t>
            </w:r>
            <w:r>
              <w:rPr>
                <w:rFonts w:hint="eastAsia" w:ascii="仿宋" w:hAnsi="仿宋" w:eastAsia="仿宋" w:cs="仿宋"/>
                <w:sz w:val="28"/>
                <w:szCs w:val="28"/>
                <w:lang w:eastAsia="zh-CN"/>
              </w:rPr>
              <w:t>（</w:t>
            </w:r>
            <w:r>
              <w:rPr>
                <w:rFonts w:hint="eastAsia" w:ascii="仿宋" w:hAnsi="仿宋" w:eastAsia="仿宋" w:cs="仿宋"/>
                <w:sz w:val="28"/>
                <w:szCs w:val="28"/>
              </w:rPr>
              <w:t>www.creditchina.gov.cn</w:t>
            </w:r>
            <w:r>
              <w:rPr>
                <w:rFonts w:hint="eastAsia" w:ascii="仿宋" w:hAnsi="仿宋" w:eastAsia="仿宋" w:cs="仿宋"/>
                <w:sz w:val="28"/>
                <w:szCs w:val="28"/>
                <w:lang w:eastAsia="zh-CN"/>
              </w:rPr>
              <w:t>）</w:t>
            </w:r>
            <w:r>
              <w:rPr>
                <w:rFonts w:hint="eastAsia" w:ascii="仿宋" w:hAnsi="仿宋" w:eastAsia="仿宋" w:cs="仿宋"/>
                <w:sz w:val="28"/>
                <w:szCs w:val="28"/>
              </w:rPr>
              <w:t>“记录失信被执行人或重大税收违法案件当事人名单或政府采购严重违法失信行为”记录名单；不处于中国政府采购网</w:t>
            </w:r>
            <w:r>
              <w:rPr>
                <w:rFonts w:hint="eastAsia" w:ascii="仿宋" w:hAnsi="仿宋" w:eastAsia="仿宋" w:cs="仿宋"/>
                <w:sz w:val="28"/>
                <w:szCs w:val="28"/>
                <w:lang w:eastAsia="zh-CN"/>
              </w:rPr>
              <w:t>（</w:t>
            </w:r>
            <w:r>
              <w:rPr>
                <w:rFonts w:hint="eastAsia" w:ascii="仿宋" w:hAnsi="仿宋" w:eastAsia="仿宋" w:cs="仿宋"/>
                <w:sz w:val="28"/>
                <w:szCs w:val="28"/>
              </w:rPr>
              <w:t>www.ccgp.gov.cn</w:t>
            </w:r>
            <w:r>
              <w:rPr>
                <w:rFonts w:hint="eastAsia" w:ascii="仿宋" w:hAnsi="仿宋" w:eastAsia="仿宋" w:cs="仿宋"/>
                <w:sz w:val="28"/>
                <w:szCs w:val="28"/>
                <w:lang w:eastAsia="zh-CN"/>
              </w:rPr>
              <w:t>）</w:t>
            </w:r>
            <w:r>
              <w:rPr>
                <w:rFonts w:hint="eastAsia" w:ascii="仿宋" w:hAnsi="仿宋" w:eastAsia="仿宋" w:cs="仿宋"/>
                <w:sz w:val="28"/>
                <w:szCs w:val="28"/>
              </w:rPr>
              <w:t>“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3F759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19" w:hRule="atLeast"/>
          <w:jc w:val="center"/>
        </w:trPr>
        <w:tc>
          <w:tcPr>
            <w:tcW w:w="578" w:type="dxa"/>
            <w:vAlign w:val="center"/>
          </w:tcPr>
          <w:p w14:paraId="4FCA3044">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7</w:t>
            </w:r>
          </w:p>
        </w:tc>
        <w:tc>
          <w:tcPr>
            <w:tcW w:w="3067" w:type="dxa"/>
            <w:vAlign w:val="center"/>
          </w:tcPr>
          <w:p w14:paraId="58F9B8DD">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供应商必须符合法律、行政法规规定的其他条件</w:t>
            </w:r>
          </w:p>
        </w:tc>
        <w:tc>
          <w:tcPr>
            <w:tcW w:w="5064" w:type="dxa"/>
            <w:vAlign w:val="center"/>
          </w:tcPr>
          <w:p w14:paraId="481E3620">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14:paraId="46826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3E1D55C6">
            <w:pPr>
              <w:pStyle w:val="17"/>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3067" w:type="dxa"/>
            <w:vAlign w:val="center"/>
          </w:tcPr>
          <w:p w14:paraId="789856F3">
            <w:pPr>
              <w:pStyle w:val="17"/>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食品经营许可证</w:t>
            </w:r>
          </w:p>
        </w:tc>
        <w:tc>
          <w:tcPr>
            <w:tcW w:w="5064" w:type="dxa"/>
            <w:vAlign w:val="center"/>
          </w:tcPr>
          <w:p w14:paraId="5CBB4F35">
            <w:pPr>
              <w:pStyle w:val="17"/>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具有行政主管部门颁发的有效的《食品经营许可证》或《食品生产许可证》（注：1.须提供许可证复印件并加盖投标人公章；2.国家或省、自治区、直辖市另有规定的，则适用其规定，须提供相关证明材料并加盖投标人公章）。</w:t>
            </w:r>
          </w:p>
        </w:tc>
      </w:tr>
      <w:tr w14:paraId="6CEFA2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1B7AF9B2">
            <w:pPr>
              <w:pStyle w:val="17"/>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3067" w:type="dxa"/>
            <w:vAlign w:val="center"/>
          </w:tcPr>
          <w:p w14:paraId="61F423A7">
            <w:pPr>
              <w:pStyle w:val="17"/>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促进中小企业发展</w:t>
            </w:r>
          </w:p>
        </w:tc>
        <w:tc>
          <w:tcPr>
            <w:tcW w:w="5064" w:type="dxa"/>
            <w:vAlign w:val="center"/>
          </w:tcPr>
          <w:p w14:paraId="321E776D">
            <w:pPr>
              <w:pStyle w:val="17"/>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本采购包不专门面向中小企业采购。</w:t>
            </w:r>
          </w:p>
        </w:tc>
      </w:tr>
    </w:tbl>
    <w:p w14:paraId="506F6C0C">
      <w:pPr>
        <w:pStyle w:val="17"/>
        <w:spacing w:line="360" w:lineRule="auto"/>
        <w:rPr>
          <w:rFonts w:hint="eastAsia" w:ascii="仿宋" w:hAnsi="仿宋" w:eastAsia="仿宋" w:cs="仿宋"/>
          <w:sz w:val="28"/>
          <w:szCs w:val="28"/>
        </w:rPr>
      </w:pPr>
      <w:r>
        <w:rPr>
          <w:rFonts w:hint="eastAsia" w:ascii="仿宋" w:hAnsi="仿宋" w:eastAsia="仿宋" w:cs="仿宋"/>
          <w:sz w:val="28"/>
          <w:szCs w:val="28"/>
        </w:rPr>
        <w:t>采购包</w:t>
      </w:r>
      <w:r>
        <w:rPr>
          <w:rFonts w:hint="eastAsia" w:ascii="仿宋" w:hAnsi="仿宋" w:eastAsia="仿宋" w:cs="仿宋"/>
          <w:sz w:val="28"/>
          <w:szCs w:val="28"/>
          <w:lang w:val="en-US" w:eastAsia="zh-CN"/>
        </w:rPr>
        <w:t>2</w:t>
      </w:r>
      <w:r>
        <w:rPr>
          <w:rFonts w:hint="eastAsia" w:ascii="仿宋" w:hAnsi="仿宋" w:eastAsia="仿宋" w:cs="仿宋"/>
          <w:sz w:val="28"/>
          <w:szCs w:val="28"/>
        </w:rPr>
        <w:t>（</w:t>
      </w:r>
      <w:r>
        <w:rPr>
          <w:rFonts w:hint="eastAsia" w:ascii="仿宋" w:hAnsi="仿宋" w:eastAsia="仿宋" w:cs="仿宋"/>
          <w:sz w:val="28"/>
          <w:szCs w:val="28"/>
          <w:lang w:val="en-US" w:eastAsia="zh-CN"/>
        </w:rPr>
        <w:t>蔬果及其他食材配送服务</w:t>
      </w:r>
      <w:r>
        <w:rPr>
          <w:rFonts w:hint="eastAsia" w:ascii="仿宋" w:hAnsi="仿宋" w:eastAsia="仿宋" w:cs="仿宋"/>
          <w:sz w:val="28"/>
          <w:szCs w:val="28"/>
        </w:rPr>
        <w:t>）：</w:t>
      </w:r>
    </w:p>
    <w:tbl>
      <w:tblPr>
        <w:tblStyle w:val="12"/>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78"/>
        <w:gridCol w:w="3067"/>
        <w:gridCol w:w="5064"/>
      </w:tblGrid>
      <w:tr w14:paraId="35E3B2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7D45E5F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8131" w:type="dxa"/>
            <w:gridSpan w:val="2"/>
            <w:vAlign w:val="center"/>
          </w:tcPr>
          <w:p w14:paraId="07F10DC9">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rPr>
              <w:t>资格审查内容</w:t>
            </w:r>
          </w:p>
        </w:tc>
      </w:tr>
      <w:tr w14:paraId="4F70C6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364F3AD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3067" w:type="dxa"/>
            <w:vAlign w:val="center"/>
          </w:tcPr>
          <w:p w14:paraId="0229275D">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具有独立承担民事责任的能力</w:t>
            </w:r>
          </w:p>
        </w:tc>
        <w:tc>
          <w:tcPr>
            <w:tcW w:w="5064" w:type="dxa"/>
            <w:vAlign w:val="center"/>
          </w:tcPr>
          <w:p w14:paraId="7293AFCA">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14:paraId="58437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tcPr>
            <w:tcW w:w="578" w:type="dxa"/>
            <w:vAlign w:val="center"/>
          </w:tcPr>
          <w:p w14:paraId="61546DB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3067" w:type="dxa"/>
            <w:vAlign w:val="center"/>
          </w:tcPr>
          <w:p w14:paraId="7FA6F3E3">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有依法缴纳税收和社会保障资金的良好记录</w:t>
            </w:r>
          </w:p>
        </w:tc>
        <w:tc>
          <w:tcPr>
            <w:tcW w:w="5064" w:type="dxa"/>
            <w:vAlign w:val="center"/>
          </w:tcPr>
          <w:p w14:paraId="611B4B8C">
            <w:pPr>
              <w:pStyle w:val="17"/>
              <w:spacing w:line="360" w:lineRule="auto"/>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格式参照附件23</w:t>
            </w:r>
            <w:r>
              <w:rPr>
                <w:rFonts w:hint="eastAsia" w:ascii="仿宋" w:hAnsi="仿宋" w:eastAsia="仿宋" w:cs="仿宋"/>
                <w:sz w:val="28"/>
                <w:szCs w:val="28"/>
                <w:highlight w:val="none"/>
                <w:lang w:eastAsia="zh-CN"/>
              </w:rPr>
              <w:t>。</w:t>
            </w:r>
          </w:p>
        </w:tc>
      </w:tr>
      <w:tr w14:paraId="4C62E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0A7D149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3</w:t>
            </w:r>
          </w:p>
        </w:tc>
        <w:tc>
          <w:tcPr>
            <w:tcW w:w="3067" w:type="dxa"/>
            <w:vAlign w:val="center"/>
          </w:tcPr>
          <w:p w14:paraId="6A8B9DC1">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具有良好的商业信誉和健全的财务会计制度</w:t>
            </w:r>
          </w:p>
        </w:tc>
        <w:tc>
          <w:tcPr>
            <w:tcW w:w="5064" w:type="dxa"/>
            <w:vAlign w:val="center"/>
          </w:tcPr>
          <w:p w14:paraId="1F8F0F01">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格式参照附件23</w:t>
            </w:r>
            <w:r>
              <w:rPr>
                <w:rFonts w:hint="eastAsia" w:ascii="仿宋" w:hAnsi="仿宋" w:eastAsia="仿宋" w:cs="仿宋"/>
                <w:sz w:val="28"/>
                <w:szCs w:val="28"/>
                <w:highlight w:val="none"/>
                <w:lang w:eastAsia="zh-CN"/>
              </w:rPr>
              <w:t>。</w:t>
            </w:r>
          </w:p>
        </w:tc>
      </w:tr>
      <w:tr w14:paraId="29A03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30616FF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4</w:t>
            </w:r>
          </w:p>
        </w:tc>
        <w:tc>
          <w:tcPr>
            <w:tcW w:w="3067" w:type="dxa"/>
            <w:vAlign w:val="center"/>
          </w:tcPr>
          <w:p w14:paraId="2773A1DA">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履行合同所必需的设备和专业技术能力</w:t>
            </w:r>
          </w:p>
        </w:tc>
        <w:tc>
          <w:tcPr>
            <w:tcW w:w="5064" w:type="dxa"/>
            <w:vAlign w:val="center"/>
          </w:tcPr>
          <w:p w14:paraId="33B7EA3B">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格式参照附件23</w:t>
            </w:r>
            <w:r>
              <w:rPr>
                <w:rFonts w:hint="eastAsia" w:ascii="仿宋" w:hAnsi="仿宋" w:eastAsia="仿宋" w:cs="仿宋"/>
                <w:sz w:val="28"/>
                <w:szCs w:val="28"/>
                <w:highlight w:val="none"/>
                <w:lang w:eastAsia="zh-CN"/>
              </w:rPr>
              <w:t>。</w:t>
            </w:r>
          </w:p>
        </w:tc>
      </w:tr>
      <w:tr w14:paraId="193D9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710AFE8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5</w:t>
            </w:r>
          </w:p>
        </w:tc>
        <w:tc>
          <w:tcPr>
            <w:tcW w:w="3067" w:type="dxa"/>
            <w:vAlign w:val="center"/>
          </w:tcPr>
          <w:p w14:paraId="3F2760E1">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参加采购活动前3年内，在经营活动中没有重大违法记录</w:t>
            </w:r>
          </w:p>
        </w:tc>
        <w:tc>
          <w:tcPr>
            <w:tcW w:w="5064" w:type="dxa"/>
            <w:vAlign w:val="center"/>
          </w:tcPr>
          <w:p w14:paraId="651E35FD">
            <w:pPr>
              <w:pStyle w:val="17"/>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提供《资格声明函》</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格式参照附件23</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521EB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55B0877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6</w:t>
            </w:r>
          </w:p>
        </w:tc>
        <w:tc>
          <w:tcPr>
            <w:tcW w:w="3067" w:type="dxa"/>
            <w:vAlign w:val="center"/>
          </w:tcPr>
          <w:p w14:paraId="7C3BB0C0">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信用记录</w:t>
            </w:r>
          </w:p>
        </w:tc>
        <w:tc>
          <w:tcPr>
            <w:tcW w:w="5064" w:type="dxa"/>
            <w:vAlign w:val="center"/>
          </w:tcPr>
          <w:p w14:paraId="19E876FD">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rPr>
              <w:t>供应商未被列入“信用中国”网站</w:t>
            </w:r>
            <w:r>
              <w:rPr>
                <w:rFonts w:hint="eastAsia" w:ascii="仿宋" w:hAnsi="仿宋" w:eastAsia="仿宋" w:cs="仿宋"/>
                <w:sz w:val="28"/>
                <w:szCs w:val="28"/>
                <w:lang w:eastAsia="zh-CN"/>
              </w:rPr>
              <w:t>（</w:t>
            </w:r>
            <w:r>
              <w:rPr>
                <w:rFonts w:hint="eastAsia" w:ascii="仿宋" w:hAnsi="仿宋" w:eastAsia="仿宋" w:cs="仿宋"/>
                <w:sz w:val="28"/>
                <w:szCs w:val="28"/>
              </w:rPr>
              <w:t>www.creditchina.gov.cn</w:t>
            </w:r>
            <w:r>
              <w:rPr>
                <w:rFonts w:hint="eastAsia" w:ascii="仿宋" w:hAnsi="仿宋" w:eastAsia="仿宋" w:cs="仿宋"/>
                <w:sz w:val="28"/>
                <w:szCs w:val="28"/>
                <w:lang w:eastAsia="zh-CN"/>
              </w:rPr>
              <w:t>）</w:t>
            </w:r>
            <w:r>
              <w:rPr>
                <w:rFonts w:hint="eastAsia" w:ascii="仿宋" w:hAnsi="仿宋" w:eastAsia="仿宋" w:cs="仿宋"/>
                <w:sz w:val="28"/>
                <w:szCs w:val="28"/>
              </w:rPr>
              <w:t>“记录失信被执行人或重大税收违法案件当事人名单或政府采购严重违法失信行为”记录名单；不处于中国政府采购网</w:t>
            </w:r>
            <w:r>
              <w:rPr>
                <w:rFonts w:hint="eastAsia" w:ascii="仿宋" w:hAnsi="仿宋" w:eastAsia="仿宋" w:cs="仿宋"/>
                <w:sz w:val="28"/>
                <w:szCs w:val="28"/>
                <w:lang w:eastAsia="zh-CN"/>
              </w:rPr>
              <w:t>（</w:t>
            </w:r>
            <w:r>
              <w:rPr>
                <w:rFonts w:hint="eastAsia" w:ascii="仿宋" w:hAnsi="仿宋" w:eastAsia="仿宋" w:cs="仿宋"/>
                <w:sz w:val="28"/>
                <w:szCs w:val="28"/>
              </w:rPr>
              <w:t>www.ccgp.gov.cn</w:t>
            </w:r>
            <w:r>
              <w:rPr>
                <w:rFonts w:hint="eastAsia" w:ascii="仿宋" w:hAnsi="仿宋" w:eastAsia="仿宋" w:cs="仿宋"/>
                <w:sz w:val="28"/>
                <w:szCs w:val="28"/>
                <w:lang w:eastAsia="zh-CN"/>
              </w:rPr>
              <w:t>）</w:t>
            </w:r>
            <w:r>
              <w:rPr>
                <w:rFonts w:hint="eastAsia" w:ascii="仿宋" w:hAnsi="仿宋" w:eastAsia="仿宋" w:cs="仿宋"/>
                <w:sz w:val="28"/>
                <w:szCs w:val="28"/>
              </w:rPr>
              <w:t>“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1E276D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19" w:hRule="atLeast"/>
          <w:jc w:val="center"/>
        </w:trPr>
        <w:tc>
          <w:tcPr>
            <w:tcW w:w="578" w:type="dxa"/>
            <w:vAlign w:val="center"/>
          </w:tcPr>
          <w:p w14:paraId="1CD01F5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7</w:t>
            </w:r>
          </w:p>
        </w:tc>
        <w:tc>
          <w:tcPr>
            <w:tcW w:w="3067" w:type="dxa"/>
            <w:vAlign w:val="center"/>
          </w:tcPr>
          <w:p w14:paraId="147B48F2">
            <w:pPr>
              <w:pStyle w:val="17"/>
              <w:spacing w:line="360" w:lineRule="auto"/>
              <w:jc w:val="both"/>
              <w:rPr>
                <w:rFonts w:hint="eastAsia" w:ascii="仿宋" w:hAnsi="仿宋" w:eastAsia="仿宋" w:cs="仿宋"/>
                <w:sz w:val="28"/>
                <w:szCs w:val="28"/>
              </w:rPr>
            </w:pPr>
            <w:r>
              <w:rPr>
                <w:rFonts w:hint="eastAsia" w:ascii="仿宋" w:hAnsi="仿宋" w:eastAsia="仿宋" w:cs="仿宋"/>
                <w:sz w:val="28"/>
                <w:szCs w:val="28"/>
              </w:rPr>
              <w:t>供应商必须符合法律、行政法规规定的其他条件</w:t>
            </w:r>
          </w:p>
        </w:tc>
        <w:tc>
          <w:tcPr>
            <w:tcW w:w="5064" w:type="dxa"/>
            <w:vAlign w:val="center"/>
          </w:tcPr>
          <w:p w14:paraId="0229EFA7">
            <w:pPr>
              <w:pStyle w:val="17"/>
              <w:spacing w:line="360" w:lineRule="auto"/>
              <w:jc w:val="left"/>
              <w:rPr>
                <w:rFonts w:hint="eastAsia" w:ascii="仿宋" w:hAnsi="仿宋" w:eastAsia="仿宋" w:cs="仿宋"/>
                <w:sz w:val="28"/>
                <w:szCs w:val="28"/>
              </w:rPr>
            </w:pPr>
            <w:r>
              <w:rPr>
                <w:rFonts w:hint="eastAsia" w:ascii="仿宋" w:hAnsi="仿宋" w:eastAsia="仿宋" w:cs="仿宋"/>
                <w:sz w:val="28"/>
                <w:szCs w:val="28"/>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14:paraId="2C819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6283192E">
            <w:pPr>
              <w:pStyle w:val="17"/>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c>
          <w:tcPr>
            <w:tcW w:w="3067" w:type="dxa"/>
            <w:vAlign w:val="center"/>
          </w:tcPr>
          <w:p w14:paraId="63600124">
            <w:pPr>
              <w:pStyle w:val="17"/>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食品经营许可证</w:t>
            </w:r>
          </w:p>
        </w:tc>
        <w:tc>
          <w:tcPr>
            <w:tcW w:w="5064" w:type="dxa"/>
            <w:vAlign w:val="center"/>
          </w:tcPr>
          <w:p w14:paraId="1ADEE412">
            <w:pPr>
              <w:pStyle w:val="17"/>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具有行政主管部门颁发的有效的《食品经营许可证》或《食品生产许可证》（注：1.须提供许可证复印件并加盖投标人公章；2.国家或省、自治区、直辖市另有规定的，则适用其规定，须提供相关证明材料并加盖投标人公章）。</w:t>
            </w:r>
          </w:p>
        </w:tc>
      </w:tr>
      <w:tr w14:paraId="28DFB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578" w:type="dxa"/>
            <w:vAlign w:val="center"/>
          </w:tcPr>
          <w:p w14:paraId="30032370">
            <w:pPr>
              <w:pStyle w:val="17"/>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3067" w:type="dxa"/>
            <w:vAlign w:val="center"/>
          </w:tcPr>
          <w:p w14:paraId="73090801">
            <w:pPr>
              <w:pStyle w:val="17"/>
              <w:spacing w:line="360" w:lineRule="auto"/>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促进中小企业发展</w:t>
            </w:r>
          </w:p>
        </w:tc>
        <w:tc>
          <w:tcPr>
            <w:tcW w:w="5064" w:type="dxa"/>
            <w:vAlign w:val="center"/>
          </w:tcPr>
          <w:p w14:paraId="633A26A8">
            <w:pPr>
              <w:pStyle w:val="17"/>
              <w:spacing w:line="36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本采购包不专门面向中小企业采购。</w:t>
            </w:r>
          </w:p>
        </w:tc>
      </w:tr>
    </w:tbl>
    <w:p w14:paraId="668C94B1">
      <w:pPr>
        <w:pStyle w:val="17"/>
        <w:spacing w:line="360" w:lineRule="auto"/>
        <w:rPr>
          <w:rFonts w:hint="eastAsia" w:ascii="仿宋" w:hAnsi="仿宋" w:eastAsia="仿宋" w:cs="仿宋"/>
          <w:sz w:val="28"/>
          <w:szCs w:val="28"/>
        </w:rPr>
      </w:pPr>
    </w:p>
    <w:p w14:paraId="1FED3C4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表二符合性审查表：</w:t>
      </w:r>
    </w:p>
    <w:p w14:paraId="61BEF905">
      <w:pPr>
        <w:pStyle w:val="17"/>
        <w:spacing w:line="360" w:lineRule="auto"/>
        <w:rPr>
          <w:rFonts w:hint="eastAsia" w:ascii="仿宋" w:hAnsi="仿宋" w:eastAsia="仿宋" w:cs="仿宋"/>
          <w:sz w:val="28"/>
          <w:szCs w:val="28"/>
        </w:rPr>
      </w:pPr>
      <w:r>
        <w:rPr>
          <w:rFonts w:hint="eastAsia" w:ascii="仿宋" w:hAnsi="仿宋" w:eastAsia="仿宋" w:cs="仿宋"/>
          <w:sz w:val="28"/>
          <w:szCs w:val="28"/>
        </w:rPr>
        <w:t>采购包1（</w:t>
      </w:r>
      <w:r>
        <w:rPr>
          <w:rFonts w:hint="eastAsia" w:ascii="仿宋" w:hAnsi="仿宋" w:eastAsia="仿宋" w:cs="仿宋"/>
          <w:sz w:val="28"/>
          <w:szCs w:val="28"/>
          <w:lang w:val="en-US" w:eastAsia="zh-CN"/>
        </w:rPr>
        <w:t>肉、蛋类配送服务</w:t>
      </w:r>
      <w:r>
        <w:rPr>
          <w:rFonts w:hint="eastAsia" w:ascii="仿宋" w:hAnsi="仿宋" w:eastAsia="仿宋" w:cs="仿宋"/>
          <w:sz w:val="28"/>
          <w:szCs w:val="28"/>
        </w:rPr>
        <w:t>）：</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9"/>
        <w:gridCol w:w="2716"/>
        <w:gridCol w:w="5501"/>
      </w:tblGrid>
      <w:tr w14:paraId="2F0DE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4F286A4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1499" w:type="pct"/>
            <w:vAlign w:val="center"/>
          </w:tcPr>
          <w:p w14:paraId="5056267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评审点要求概况</w:t>
            </w:r>
          </w:p>
        </w:tc>
        <w:tc>
          <w:tcPr>
            <w:tcW w:w="3036" w:type="pct"/>
            <w:vAlign w:val="center"/>
          </w:tcPr>
          <w:p w14:paraId="3023AB1D">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评审点具体描述</w:t>
            </w:r>
          </w:p>
        </w:tc>
      </w:tr>
      <w:tr w14:paraId="352E4A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4C970108">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1499" w:type="pct"/>
            <w:vAlign w:val="center"/>
          </w:tcPr>
          <w:p w14:paraId="44CD7954">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投标函</w:t>
            </w:r>
          </w:p>
        </w:tc>
        <w:tc>
          <w:tcPr>
            <w:tcW w:w="3036" w:type="pct"/>
            <w:vAlign w:val="center"/>
          </w:tcPr>
          <w:p w14:paraId="7E8BDEB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已按规定格式编制及盖章、签署，投标有效期满足招标文件要求。</w:t>
            </w:r>
          </w:p>
        </w:tc>
      </w:tr>
      <w:tr w14:paraId="7E7C3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56DCBE7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1499" w:type="pct"/>
            <w:vAlign w:val="center"/>
          </w:tcPr>
          <w:p w14:paraId="6C19DA6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法定代表人证明书及授权委托书</w:t>
            </w:r>
          </w:p>
        </w:tc>
        <w:tc>
          <w:tcPr>
            <w:tcW w:w="3036" w:type="pct"/>
            <w:vAlign w:val="center"/>
          </w:tcPr>
          <w:p w14:paraId="496F61B3">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已经盖章、签署、授权有效期。</w:t>
            </w:r>
          </w:p>
        </w:tc>
      </w:tr>
      <w:tr w14:paraId="0D197E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2FA0014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3</w:t>
            </w:r>
          </w:p>
        </w:tc>
        <w:tc>
          <w:tcPr>
            <w:tcW w:w="1499" w:type="pct"/>
            <w:vAlign w:val="center"/>
          </w:tcPr>
          <w:p w14:paraId="5B5FE41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投标文件内容、签署、盖章</w:t>
            </w:r>
          </w:p>
        </w:tc>
        <w:tc>
          <w:tcPr>
            <w:tcW w:w="3036" w:type="pct"/>
            <w:vAlign w:val="center"/>
          </w:tcPr>
          <w:p w14:paraId="4066484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投标文件内容完整，无重大错漏，并已按招标文件要求盖章、签署。</w:t>
            </w:r>
          </w:p>
        </w:tc>
      </w:tr>
      <w:tr w14:paraId="0A5DF3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14A6E94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4</w:t>
            </w:r>
          </w:p>
        </w:tc>
        <w:tc>
          <w:tcPr>
            <w:tcW w:w="1499" w:type="pct"/>
            <w:vAlign w:val="center"/>
          </w:tcPr>
          <w:p w14:paraId="0CDCEC1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投标报价</w:t>
            </w:r>
          </w:p>
        </w:tc>
        <w:tc>
          <w:tcPr>
            <w:tcW w:w="3036" w:type="pct"/>
            <w:vAlign w:val="center"/>
          </w:tcPr>
          <w:p w14:paraId="73D1466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投标人的投标报价</w:t>
            </w:r>
            <w:r>
              <w:rPr>
                <w:rFonts w:hint="eastAsia" w:ascii="仿宋" w:hAnsi="仿宋" w:eastAsia="仿宋" w:cs="仿宋"/>
                <w:sz w:val="28"/>
                <w:szCs w:val="28"/>
                <w:lang w:val="en-US" w:eastAsia="zh-CN"/>
              </w:rPr>
              <w:t>符合招标文件要求</w:t>
            </w:r>
            <w:r>
              <w:rPr>
                <w:rFonts w:hint="eastAsia" w:ascii="仿宋" w:hAnsi="仿宋" w:eastAsia="仿宋" w:cs="仿宋"/>
                <w:sz w:val="28"/>
                <w:szCs w:val="28"/>
              </w:rPr>
              <w:t>。</w:t>
            </w:r>
          </w:p>
        </w:tc>
      </w:tr>
      <w:tr w14:paraId="05E8CD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0CCC825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5</w:t>
            </w:r>
          </w:p>
        </w:tc>
        <w:tc>
          <w:tcPr>
            <w:tcW w:w="1499" w:type="pct"/>
            <w:vAlign w:val="center"/>
          </w:tcPr>
          <w:p w14:paraId="7011B5A4">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商务审查</w:t>
            </w:r>
          </w:p>
        </w:tc>
        <w:tc>
          <w:tcPr>
            <w:tcW w:w="3036" w:type="pct"/>
            <w:vAlign w:val="center"/>
          </w:tcPr>
          <w:p w14:paraId="3048771D">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商务条款满足招标文件要求。</w:t>
            </w:r>
          </w:p>
        </w:tc>
      </w:tr>
      <w:tr w14:paraId="005D9F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4395EF94">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6</w:t>
            </w:r>
          </w:p>
        </w:tc>
        <w:tc>
          <w:tcPr>
            <w:tcW w:w="1499" w:type="pct"/>
            <w:vAlign w:val="center"/>
          </w:tcPr>
          <w:p w14:paraId="508A72B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技术审查</w:t>
            </w:r>
          </w:p>
        </w:tc>
        <w:tc>
          <w:tcPr>
            <w:tcW w:w="3036" w:type="pct"/>
            <w:vAlign w:val="center"/>
          </w:tcPr>
          <w:p w14:paraId="746DAADD">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技术条款满足招标文件要求。</w:t>
            </w:r>
          </w:p>
        </w:tc>
      </w:tr>
      <w:tr w14:paraId="1B3421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341147B3">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7</w:t>
            </w:r>
          </w:p>
        </w:tc>
        <w:tc>
          <w:tcPr>
            <w:tcW w:w="1499" w:type="pct"/>
            <w:vAlign w:val="center"/>
          </w:tcPr>
          <w:p w14:paraId="1EFDFF6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需求中带“★”要求</w:t>
            </w:r>
          </w:p>
        </w:tc>
        <w:tc>
          <w:tcPr>
            <w:tcW w:w="3036" w:type="pct"/>
            <w:vAlign w:val="center"/>
          </w:tcPr>
          <w:p w14:paraId="108AD4A6">
            <w:pPr>
              <w:pStyle w:val="17"/>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rPr>
              <w:t>投标文件满足招标文件带“★”要求</w:t>
            </w:r>
            <w:r>
              <w:rPr>
                <w:rFonts w:hint="eastAsia" w:ascii="仿宋" w:hAnsi="仿宋" w:eastAsia="仿宋" w:cs="仿宋"/>
                <w:sz w:val="28"/>
                <w:szCs w:val="28"/>
                <w:lang w:eastAsia="zh-CN"/>
              </w:rPr>
              <w:t>。</w:t>
            </w:r>
          </w:p>
        </w:tc>
      </w:tr>
      <w:tr w14:paraId="26202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0F1AE094">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8</w:t>
            </w:r>
          </w:p>
        </w:tc>
        <w:tc>
          <w:tcPr>
            <w:tcW w:w="1499" w:type="pct"/>
            <w:vAlign w:val="center"/>
          </w:tcPr>
          <w:p w14:paraId="54EFD0F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附加条件</w:t>
            </w:r>
          </w:p>
        </w:tc>
        <w:tc>
          <w:tcPr>
            <w:tcW w:w="3036" w:type="pct"/>
            <w:vAlign w:val="center"/>
          </w:tcPr>
          <w:p w14:paraId="5D6D4C8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投标文件未含有采购人不能接受的附加条件。</w:t>
            </w:r>
          </w:p>
        </w:tc>
      </w:tr>
      <w:tr w14:paraId="0CCEC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63" w:type="pct"/>
            <w:vAlign w:val="center"/>
          </w:tcPr>
          <w:p w14:paraId="0D9ADCE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9</w:t>
            </w:r>
          </w:p>
        </w:tc>
        <w:tc>
          <w:tcPr>
            <w:tcW w:w="1499" w:type="pct"/>
            <w:vAlign w:val="center"/>
          </w:tcPr>
          <w:p w14:paraId="076EBB1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无效情形</w:t>
            </w:r>
          </w:p>
        </w:tc>
        <w:tc>
          <w:tcPr>
            <w:tcW w:w="3036" w:type="pct"/>
            <w:vAlign w:val="center"/>
          </w:tcPr>
          <w:p w14:paraId="3C71C5D3">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投标文件中未有法律、法规和招标文件规定的其他无效情形。</w:t>
            </w:r>
          </w:p>
        </w:tc>
      </w:tr>
    </w:tbl>
    <w:p w14:paraId="3117F42F">
      <w:pPr>
        <w:pStyle w:val="17"/>
        <w:spacing w:line="360" w:lineRule="auto"/>
        <w:rPr>
          <w:rFonts w:hint="eastAsia" w:ascii="仿宋" w:hAnsi="仿宋" w:eastAsia="仿宋" w:cs="仿宋"/>
          <w:sz w:val="28"/>
          <w:szCs w:val="28"/>
        </w:rPr>
      </w:pPr>
      <w:r>
        <w:rPr>
          <w:rFonts w:hint="eastAsia" w:ascii="仿宋" w:hAnsi="仿宋" w:eastAsia="仿宋" w:cs="仿宋"/>
          <w:sz w:val="28"/>
          <w:szCs w:val="28"/>
        </w:rPr>
        <w:t>采购包</w:t>
      </w:r>
      <w:r>
        <w:rPr>
          <w:rFonts w:hint="eastAsia" w:ascii="仿宋" w:hAnsi="仿宋" w:eastAsia="仿宋" w:cs="仿宋"/>
          <w:sz w:val="28"/>
          <w:szCs w:val="28"/>
          <w:lang w:val="en-US" w:eastAsia="zh-CN"/>
        </w:rPr>
        <w:t>2</w:t>
      </w:r>
      <w:r>
        <w:rPr>
          <w:rFonts w:hint="eastAsia" w:ascii="仿宋" w:hAnsi="仿宋" w:eastAsia="仿宋" w:cs="仿宋"/>
          <w:sz w:val="28"/>
          <w:szCs w:val="28"/>
        </w:rPr>
        <w:t>（</w:t>
      </w:r>
      <w:r>
        <w:rPr>
          <w:rFonts w:hint="eastAsia" w:ascii="仿宋" w:hAnsi="仿宋" w:eastAsia="仿宋" w:cs="仿宋"/>
          <w:sz w:val="28"/>
          <w:szCs w:val="28"/>
          <w:lang w:val="en-US" w:eastAsia="zh-CN"/>
        </w:rPr>
        <w:t>蔬果及其他食材配送服务</w:t>
      </w:r>
      <w:r>
        <w:rPr>
          <w:rFonts w:hint="eastAsia" w:ascii="仿宋" w:hAnsi="仿宋" w:eastAsia="仿宋" w:cs="仿宋"/>
          <w:sz w:val="28"/>
          <w:szCs w:val="28"/>
        </w:rPr>
        <w:t>）：</w:t>
      </w: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3"/>
        <w:gridCol w:w="2704"/>
        <w:gridCol w:w="5489"/>
      </w:tblGrid>
      <w:tr w14:paraId="4BC159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2C9AD4A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1492" w:type="pct"/>
            <w:vAlign w:val="center"/>
          </w:tcPr>
          <w:p w14:paraId="6B3C9A1F">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评审点要求概况</w:t>
            </w:r>
          </w:p>
        </w:tc>
        <w:tc>
          <w:tcPr>
            <w:tcW w:w="3029" w:type="pct"/>
            <w:vAlign w:val="center"/>
          </w:tcPr>
          <w:p w14:paraId="4CEBC918">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评审点具体描述</w:t>
            </w:r>
          </w:p>
        </w:tc>
      </w:tr>
      <w:tr w14:paraId="150A89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0F3BF01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1492" w:type="pct"/>
            <w:vAlign w:val="center"/>
          </w:tcPr>
          <w:p w14:paraId="59F15FB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投标函</w:t>
            </w:r>
          </w:p>
        </w:tc>
        <w:tc>
          <w:tcPr>
            <w:tcW w:w="3029" w:type="pct"/>
            <w:vAlign w:val="center"/>
          </w:tcPr>
          <w:p w14:paraId="361B819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已按规定格式编制及盖章、签署，投标有效期满足招标文件要求。</w:t>
            </w:r>
          </w:p>
        </w:tc>
      </w:tr>
      <w:tr w14:paraId="1C2E2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4D82A67F">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1492" w:type="pct"/>
            <w:vAlign w:val="center"/>
          </w:tcPr>
          <w:p w14:paraId="695A133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法定代表人证明书及授权委托书</w:t>
            </w:r>
          </w:p>
        </w:tc>
        <w:tc>
          <w:tcPr>
            <w:tcW w:w="3029" w:type="pct"/>
            <w:vAlign w:val="center"/>
          </w:tcPr>
          <w:p w14:paraId="4A4F37A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已经盖章、签署、授权有效期。</w:t>
            </w:r>
          </w:p>
        </w:tc>
      </w:tr>
      <w:tr w14:paraId="77C5E4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2BD018B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3</w:t>
            </w:r>
          </w:p>
        </w:tc>
        <w:tc>
          <w:tcPr>
            <w:tcW w:w="1492" w:type="pct"/>
            <w:vAlign w:val="center"/>
          </w:tcPr>
          <w:p w14:paraId="21FD69D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投标文件内容、签署、盖章</w:t>
            </w:r>
          </w:p>
        </w:tc>
        <w:tc>
          <w:tcPr>
            <w:tcW w:w="3029" w:type="pct"/>
            <w:vAlign w:val="center"/>
          </w:tcPr>
          <w:p w14:paraId="224EA8C8">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投标文件内容完整，无重大错漏，并已按招标文件要求盖章、签署。</w:t>
            </w:r>
          </w:p>
        </w:tc>
      </w:tr>
      <w:tr w14:paraId="28819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755165E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4</w:t>
            </w:r>
          </w:p>
        </w:tc>
        <w:tc>
          <w:tcPr>
            <w:tcW w:w="1492" w:type="pct"/>
            <w:vAlign w:val="center"/>
          </w:tcPr>
          <w:p w14:paraId="3111C35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投标报价</w:t>
            </w:r>
          </w:p>
        </w:tc>
        <w:tc>
          <w:tcPr>
            <w:tcW w:w="3029" w:type="pct"/>
            <w:vAlign w:val="center"/>
          </w:tcPr>
          <w:p w14:paraId="44DA7B2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投标人的投标报价</w:t>
            </w:r>
            <w:r>
              <w:rPr>
                <w:rFonts w:hint="eastAsia" w:ascii="仿宋" w:hAnsi="仿宋" w:eastAsia="仿宋" w:cs="仿宋"/>
                <w:sz w:val="28"/>
                <w:szCs w:val="28"/>
                <w:lang w:val="en-US" w:eastAsia="zh-CN"/>
              </w:rPr>
              <w:t>符合招标文件要求</w:t>
            </w:r>
            <w:r>
              <w:rPr>
                <w:rFonts w:hint="eastAsia" w:ascii="仿宋" w:hAnsi="仿宋" w:eastAsia="仿宋" w:cs="仿宋"/>
                <w:sz w:val="28"/>
                <w:szCs w:val="28"/>
              </w:rPr>
              <w:t>。</w:t>
            </w:r>
          </w:p>
        </w:tc>
      </w:tr>
      <w:tr w14:paraId="790071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3173ECF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5</w:t>
            </w:r>
          </w:p>
        </w:tc>
        <w:tc>
          <w:tcPr>
            <w:tcW w:w="1492" w:type="pct"/>
            <w:vAlign w:val="center"/>
          </w:tcPr>
          <w:p w14:paraId="1597CEA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商务审查</w:t>
            </w:r>
          </w:p>
        </w:tc>
        <w:tc>
          <w:tcPr>
            <w:tcW w:w="3029" w:type="pct"/>
            <w:vAlign w:val="center"/>
          </w:tcPr>
          <w:p w14:paraId="3AC12BD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商务条款满足招标文件要求。</w:t>
            </w:r>
          </w:p>
        </w:tc>
      </w:tr>
      <w:tr w14:paraId="64C03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20B4F2B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6</w:t>
            </w:r>
          </w:p>
        </w:tc>
        <w:tc>
          <w:tcPr>
            <w:tcW w:w="1492" w:type="pct"/>
            <w:vAlign w:val="center"/>
          </w:tcPr>
          <w:p w14:paraId="36CBBFB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技术审查</w:t>
            </w:r>
          </w:p>
        </w:tc>
        <w:tc>
          <w:tcPr>
            <w:tcW w:w="3029" w:type="pct"/>
            <w:vAlign w:val="center"/>
          </w:tcPr>
          <w:p w14:paraId="321EE6F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技术条款满足招标文件要求。</w:t>
            </w:r>
          </w:p>
        </w:tc>
      </w:tr>
      <w:tr w14:paraId="0886C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0F19672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7</w:t>
            </w:r>
          </w:p>
        </w:tc>
        <w:tc>
          <w:tcPr>
            <w:tcW w:w="1492" w:type="pct"/>
            <w:vAlign w:val="center"/>
          </w:tcPr>
          <w:p w14:paraId="4BA38B1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需求中带“★”要求</w:t>
            </w:r>
          </w:p>
        </w:tc>
        <w:tc>
          <w:tcPr>
            <w:tcW w:w="3029" w:type="pct"/>
            <w:vAlign w:val="center"/>
          </w:tcPr>
          <w:p w14:paraId="010E9F0A">
            <w:pPr>
              <w:pStyle w:val="17"/>
              <w:spacing w:line="360" w:lineRule="auto"/>
              <w:jc w:val="center"/>
              <w:rPr>
                <w:rFonts w:hint="eastAsia" w:ascii="仿宋" w:hAnsi="仿宋" w:eastAsia="仿宋" w:cs="仿宋"/>
                <w:sz w:val="28"/>
                <w:szCs w:val="28"/>
                <w:lang w:eastAsia="zh-CN"/>
              </w:rPr>
            </w:pPr>
            <w:r>
              <w:rPr>
                <w:rFonts w:hint="eastAsia" w:ascii="仿宋" w:hAnsi="仿宋" w:eastAsia="仿宋" w:cs="仿宋"/>
                <w:sz w:val="28"/>
                <w:szCs w:val="28"/>
              </w:rPr>
              <w:t>投标文件满足招标文件带“★”要求</w:t>
            </w:r>
            <w:r>
              <w:rPr>
                <w:rFonts w:hint="eastAsia" w:ascii="仿宋" w:hAnsi="仿宋" w:eastAsia="仿宋" w:cs="仿宋"/>
                <w:sz w:val="28"/>
                <w:szCs w:val="28"/>
                <w:lang w:eastAsia="zh-CN"/>
              </w:rPr>
              <w:t>。</w:t>
            </w:r>
          </w:p>
        </w:tc>
      </w:tr>
      <w:tr w14:paraId="119ED4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5E97DCC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8</w:t>
            </w:r>
          </w:p>
        </w:tc>
        <w:tc>
          <w:tcPr>
            <w:tcW w:w="1492" w:type="pct"/>
            <w:vAlign w:val="center"/>
          </w:tcPr>
          <w:p w14:paraId="4D126FC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附加条件</w:t>
            </w:r>
          </w:p>
        </w:tc>
        <w:tc>
          <w:tcPr>
            <w:tcW w:w="3029" w:type="pct"/>
            <w:vAlign w:val="center"/>
          </w:tcPr>
          <w:p w14:paraId="7C13AF03">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投标文件未含有采购人不能接受的附加条件。</w:t>
            </w:r>
          </w:p>
        </w:tc>
      </w:tr>
      <w:tr w14:paraId="046F0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7" w:type="pct"/>
            <w:vAlign w:val="center"/>
          </w:tcPr>
          <w:p w14:paraId="0856712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9</w:t>
            </w:r>
          </w:p>
        </w:tc>
        <w:tc>
          <w:tcPr>
            <w:tcW w:w="1492" w:type="pct"/>
            <w:vAlign w:val="center"/>
          </w:tcPr>
          <w:p w14:paraId="421911F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无效情形</w:t>
            </w:r>
          </w:p>
        </w:tc>
        <w:tc>
          <w:tcPr>
            <w:tcW w:w="3029" w:type="pct"/>
            <w:vAlign w:val="center"/>
          </w:tcPr>
          <w:p w14:paraId="447C090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投标文件中未有法律、法规和招标文件规定的其他无效情形。</w:t>
            </w:r>
          </w:p>
        </w:tc>
      </w:tr>
    </w:tbl>
    <w:p w14:paraId="2402C4BB">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2.投标文件澄清</w:t>
      </w:r>
    </w:p>
    <w:p w14:paraId="4C52B81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066075A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若因投标人联系方式错误未接收短信、未接听电话或超时未进行澄清（响应）造成的不利后果由供应商自行承担。投标人的澄清、说明或者补正不得超出投标文件的范围或者改变投标文件的实质性内容。</w:t>
      </w:r>
    </w:p>
    <w:p w14:paraId="1FABC849">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2.2评标委员会不接受投标人主动提出的澄清、说明或补正。</w:t>
      </w:r>
    </w:p>
    <w:p w14:paraId="6874A07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2.3评标委员会对投标人提交的澄清、说明或补正有疑问的，可以要求投标人进一步澄清、说明或补正。</w:t>
      </w:r>
    </w:p>
    <w:p w14:paraId="52B5CD98">
      <w:pPr>
        <w:pStyle w:val="17"/>
        <w:spacing w:line="360" w:lineRule="auto"/>
        <w:outlineLvl w:val="2"/>
        <w:rPr>
          <w:rFonts w:hint="eastAsia" w:ascii="仿宋" w:hAnsi="仿宋" w:eastAsia="仿宋" w:cs="仿宋"/>
          <w:sz w:val="28"/>
          <w:szCs w:val="28"/>
          <w:highlight w:val="none"/>
        </w:rPr>
      </w:pPr>
      <w:r>
        <w:rPr>
          <w:rFonts w:hint="eastAsia" w:ascii="仿宋" w:hAnsi="仿宋" w:eastAsia="仿宋" w:cs="仿宋"/>
          <w:b/>
          <w:sz w:val="28"/>
          <w:szCs w:val="28"/>
          <w:highlight w:val="none"/>
        </w:rPr>
        <w:t>3.详细评审</w:t>
      </w:r>
    </w:p>
    <w:p w14:paraId="11791F17">
      <w:pPr>
        <w:pStyle w:val="17"/>
        <w:spacing w:line="360" w:lineRule="auto"/>
        <w:rPr>
          <w:rFonts w:hint="eastAsia" w:ascii="仿宋" w:hAnsi="仿宋" w:eastAsia="仿宋" w:cs="仿宋"/>
          <w:sz w:val="28"/>
          <w:szCs w:val="28"/>
        </w:rPr>
      </w:pPr>
      <w:r>
        <w:rPr>
          <w:rFonts w:hint="eastAsia" w:ascii="仿宋" w:hAnsi="仿宋" w:eastAsia="仿宋" w:cs="仿宋"/>
          <w:sz w:val="28"/>
          <w:szCs w:val="28"/>
        </w:rPr>
        <w:t>采购包1</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肉、蛋类配送服务</w:t>
      </w:r>
      <w:r>
        <w:rPr>
          <w:rFonts w:hint="eastAsia" w:ascii="仿宋" w:hAnsi="仿宋" w:eastAsia="仿宋" w:cs="仿宋"/>
          <w:sz w:val="28"/>
          <w:szCs w:val="28"/>
          <w:lang w:eastAsia="zh-CN"/>
        </w:rPr>
        <w:t>）：</w:t>
      </w:r>
    </w:p>
    <w:tbl>
      <w:tblPr>
        <w:tblStyle w:val="12"/>
        <w:tblW w:w="5112"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835"/>
        <w:gridCol w:w="1028"/>
        <w:gridCol w:w="7196"/>
      </w:tblGrid>
      <w:tr w14:paraId="78964D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9" w:hRule="atLeast"/>
          <w:jc w:val="center"/>
        </w:trPr>
        <w:tc>
          <w:tcPr>
            <w:tcW w:w="461" w:type="pct"/>
            <w:vAlign w:val="center"/>
          </w:tcPr>
          <w:p w14:paraId="093B035C">
            <w:pPr>
              <w:pStyle w:val="27"/>
              <w:keepNext w:val="0"/>
              <w:keepLines w:val="0"/>
              <w:pageBreakBefore w:val="0"/>
              <w:kinsoku/>
              <w:wordWrap/>
              <w:overflowPunct/>
              <w:topLinePunct w:val="0"/>
              <w:autoSpaceDE/>
              <w:autoSpaceDN/>
              <w:bidi w:val="0"/>
              <w:adjustRightInd/>
              <w:snapToGrid/>
              <w:spacing w:before="60"/>
              <w:ind w:right="168"/>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评审因素</w:t>
            </w:r>
          </w:p>
        </w:tc>
        <w:tc>
          <w:tcPr>
            <w:tcW w:w="4538" w:type="pct"/>
            <w:gridSpan w:val="2"/>
            <w:vAlign w:val="center"/>
          </w:tcPr>
          <w:p w14:paraId="277B520D">
            <w:pPr>
              <w:pStyle w:val="27"/>
              <w:keepNext w:val="0"/>
              <w:keepLines w:val="0"/>
              <w:pageBreakBefore w:val="0"/>
              <w:kinsoku/>
              <w:wordWrap/>
              <w:overflowPunct/>
              <w:topLinePunct w:val="0"/>
              <w:autoSpaceDE/>
              <w:autoSpaceDN/>
              <w:bidi w:val="0"/>
              <w:adjustRightInd/>
              <w:snapToGrid/>
              <w:spacing w:before="60"/>
              <w:ind w:right="4278"/>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评审标准</w:t>
            </w:r>
          </w:p>
        </w:tc>
      </w:tr>
      <w:tr w14:paraId="4B0121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78" w:hRule="atLeast"/>
          <w:jc w:val="center"/>
        </w:trPr>
        <w:tc>
          <w:tcPr>
            <w:tcW w:w="461" w:type="pct"/>
            <w:vAlign w:val="center"/>
          </w:tcPr>
          <w:p w14:paraId="143EA79E">
            <w:pPr>
              <w:pStyle w:val="27"/>
              <w:keepNext w:val="0"/>
              <w:keepLines w:val="0"/>
              <w:pageBreakBefore w:val="0"/>
              <w:kinsoku/>
              <w:wordWrap/>
              <w:overflowPunct/>
              <w:topLinePunct w:val="0"/>
              <w:autoSpaceDE/>
              <w:autoSpaceDN/>
              <w:bidi w:val="0"/>
              <w:adjustRightInd/>
              <w:snapToGrid/>
              <w:ind w:right="168"/>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分值构成</w:t>
            </w:r>
          </w:p>
        </w:tc>
        <w:tc>
          <w:tcPr>
            <w:tcW w:w="4538" w:type="pct"/>
            <w:gridSpan w:val="2"/>
            <w:vAlign w:val="center"/>
          </w:tcPr>
          <w:p w14:paraId="24C2D222">
            <w:pPr>
              <w:pStyle w:val="27"/>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商务部分</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.0分</w:t>
            </w:r>
          </w:p>
          <w:p w14:paraId="6E83D65E">
            <w:pPr>
              <w:pStyle w:val="27"/>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技术部分</w:t>
            </w:r>
            <w:r>
              <w:rPr>
                <w:rFonts w:hint="eastAsia" w:ascii="仿宋" w:hAnsi="仿宋" w:eastAsia="仿宋" w:cs="仿宋"/>
                <w:sz w:val="28"/>
                <w:szCs w:val="28"/>
                <w:highlight w:val="none"/>
                <w:lang w:val="en-US" w:eastAsia="zh-CN"/>
              </w:rPr>
              <w:t>50</w:t>
            </w:r>
            <w:r>
              <w:rPr>
                <w:rFonts w:hint="eastAsia" w:ascii="仿宋" w:hAnsi="仿宋" w:eastAsia="仿宋" w:cs="仿宋"/>
                <w:sz w:val="28"/>
                <w:szCs w:val="28"/>
                <w:highlight w:val="none"/>
              </w:rPr>
              <w:t>.0分</w:t>
            </w:r>
          </w:p>
          <w:p w14:paraId="33FA533F">
            <w:pPr>
              <w:pStyle w:val="27"/>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报价得分</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0.0分</w:t>
            </w:r>
          </w:p>
        </w:tc>
      </w:tr>
      <w:tr w14:paraId="60D774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restart"/>
            <w:vAlign w:val="center"/>
          </w:tcPr>
          <w:p w14:paraId="2513BDC7">
            <w:pPr>
              <w:pStyle w:val="27"/>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技术部分</w:t>
            </w:r>
          </w:p>
        </w:tc>
        <w:tc>
          <w:tcPr>
            <w:tcW w:w="567" w:type="pct"/>
            <w:tcBorders>
              <w:bottom w:val="single" w:color="000000" w:sz="6" w:space="0"/>
            </w:tcBorders>
            <w:vAlign w:val="center"/>
          </w:tcPr>
          <w:p w14:paraId="5D40C918">
            <w:pPr>
              <w:pStyle w:val="17"/>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总体实施方案</w:t>
            </w:r>
          </w:p>
          <w:p w14:paraId="775A3E55">
            <w:pPr>
              <w:pStyle w:val="17"/>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（8.0分）</w:t>
            </w:r>
          </w:p>
        </w:tc>
        <w:tc>
          <w:tcPr>
            <w:tcW w:w="3971" w:type="pct"/>
            <w:tcBorders>
              <w:bottom w:val="single" w:color="000000" w:sz="6" w:space="0"/>
            </w:tcBorders>
            <w:vAlign w:val="top"/>
          </w:tcPr>
          <w:p w14:paraId="78DEEDF0">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根据投标人提供的本项目总体实施方案（包括但不限于：实施组织计划、总体工作流程等）进行评审：</w:t>
            </w:r>
          </w:p>
          <w:p w14:paraId="6CB7B48D">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1、实施方案非常详细全面，实施组织计划科学合理，总体工作流程详尽完善、步骤清晰明确，服务标准非常高，完全满足本项目采购需求要求的，得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405D76EC">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2、实施方案详细全面，实施组织计划比较符合项目需求的，总体工作流程比较完善、步骤较清晰明确，服务标准高，能满足本项目采购需求要求的，得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761712C0">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3、实施组织计划基本合理，总体工作流程基本完整，服务标准较高，保障措施可行的，基本满足本项目采购需求要求的，得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1EF4E8F6">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4、实施组织计划、总体工作流程简略、服务标准及保障措施可行性较差的，难以满足本项目采购需求要求的，得1分；</w:t>
            </w:r>
          </w:p>
          <w:p w14:paraId="43EA4B66">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5、未提供相关方案的，得0分。</w:t>
            </w:r>
          </w:p>
        </w:tc>
      </w:tr>
      <w:tr w14:paraId="39B7A3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continue"/>
            <w:vAlign w:val="center"/>
          </w:tcPr>
          <w:p w14:paraId="41472FAE">
            <w:pPr>
              <w:pStyle w:val="27"/>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67" w:type="pct"/>
            <w:tcBorders>
              <w:bottom w:val="single" w:color="000000" w:sz="6" w:space="0"/>
            </w:tcBorders>
            <w:vAlign w:val="center"/>
          </w:tcPr>
          <w:p w14:paraId="413FDCAE">
            <w:pPr>
              <w:pStyle w:val="17"/>
              <w:jc w:val="center"/>
              <w:rPr>
                <w:rFonts w:hint="eastAsia" w:ascii="仿宋" w:hAnsi="仿宋" w:eastAsia="仿宋" w:cs="仿宋"/>
                <w:sz w:val="28"/>
                <w:szCs w:val="28"/>
              </w:rPr>
            </w:pPr>
            <w:r>
              <w:rPr>
                <w:rFonts w:hint="eastAsia" w:ascii="仿宋" w:hAnsi="仿宋" w:eastAsia="仿宋" w:cs="仿宋"/>
                <w:sz w:val="28"/>
                <w:szCs w:val="28"/>
              </w:rPr>
              <w:t>食品安全质量保障方案</w:t>
            </w:r>
          </w:p>
          <w:p w14:paraId="0DC2EC8C">
            <w:pPr>
              <w:pStyle w:val="17"/>
              <w:jc w:val="center"/>
              <w:rPr>
                <w:rFonts w:hint="eastAsia" w:ascii="仿宋" w:hAnsi="仿宋" w:eastAsia="仿宋" w:cs="仿宋"/>
                <w:kern w:val="2"/>
                <w:sz w:val="28"/>
                <w:szCs w:val="28"/>
                <w:highlight w:val="none"/>
                <w:lang w:val="zh-CN" w:eastAsia="zh-CN" w:bidi="zh-CN"/>
              </w:rPr>
            </w:pPr>
            <w:r>
              <w:rPr>
                <w:rFonts w:hint="eastAsia" w:ascii="仿宋" w:hAnsi="仿宋" w:eastAsia="仿宋" w:cs="仿宋"/>
                <w:sz w:val="28"/>
                <w:szCs w:val="28"/>
              </w:rPr>
              <w:t>(1</w:t>
            </w:r>
            <w:r>
              <w:rPr>
                <w:rFonts w:hint="eastAsia" w:ascii="仿宋" w:hAnsi="仿宋" w:eastAsia="仿宋" w:cs="仿宋"/>
                <w:sz w:val="28"/>
                <w:szCs w:val="28"/>
                <w:lang w:val="en-US" w:eastAsia="zh-CN"/>
              </w:rPr>
              <w:t>0</w:t>
            </w:r>
            <w:r>
              <w:rPr>
                <w:rFonts w:hint="eastAsia" w:ascii="仿宋" w:hAnsi="仿宋" w:eastAsia="仿宋" w:cs="仿宋"/>
                <w:sz w:val="28"/>
                <w:szCs w:val="28"/>
              </w:rPr>
              <w:t>.0分)</w:t>
            </w:r>
          </w:p>
        </w:tc>
        <w:tc>
          <w:tcPr>
            <w:tcW w:w="3971" w:type="pct"/>
            <w:tcBorders>
              <w:bottom w:val="single" w:color="000000" w:sz="6" w:space="0"/>
            </w:tcBorders>
            <w:vAlign w:val="top"/>
          </w:tcPr>
          <w:p w14:paraId="0A642749">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根据投标人提供针对本项目的食品安全质量保障方案（包括但不限于：货物的来源、生长环境、加工、包装、食物卫生、安全的标准、控制措施、质量保证措施等)进行评审：</w:t>
            </w:r>
          </w:p>
          <w:p w14:paraId="136C2661">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1、食品安全质量保障方案详尽完善，非常科学合理、切实可行，产品质量把控非常严谨，严格按照国家相关要求执行的，完全满足本项目采购需求要求的，得1</w:t>
            </w:r>
            <w:r>
              <w:rPr>
                <w:rFonts w:hint="eastAsia" w:ascii="仿宋" w:hAnsi="仿宋" w:eastAsia="仿宋" w:cs="仿宋"/>
                <w:sz w:val="28"/>
                <w:szCs w:val="28"/>
                <w:lang w:val="en-US" w:eastAsia="zh-CN"/>
              </w:rPr>
              <w:t>0</w:t>
            </w:r>
            <w:r>
              <w:rPr>
                <w:rFonts w:hint="eastAsia" w:ascii="仿宋" w:hAnsi="仿宋" w:eastAsia="仿宋" w:cs="仿宋"/>
                <w:sz w:val="28"/>
                <w:szCs w:val="28"/>
              </w:rPr>
              <w:t>分；</w:t>
            </w:r>
          </w:p>
          <w:p w14:paraId="143F4172">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2、食品安全质量保障方案详细，符合科学要求、产品质量把控非常严谨，按照国家相关要求执行的，能满足本项目采购需求要求的，得</w:t>
            </w:r>
            <w:r>
              <w:rPr>
                <w:rFonts w:hint="eastAsia" w:ascii="仿宋" w:hAnsi="仿宋" w:eastAsia="仿宋" w:cs="仿宋"/>
                <w:sz w:val="28"/>
                <w:szCs w:val="28"/>
                <w:lang w:val="en-US" w:eastAsia="zh-CN"/>
              </w:rPr>
              <w:t>7</w:t>
            </w:r>
            <w:r>
              <w:rPr>
                <w:rFonts w:hint="eastAsia" w:ascii="仿宋" w:hAnsi="仿宋" w:eastAsia="仿宋" w:cs="仿宋"/>
                <w:sz w:val="28"/>
                <w:szCs w:val="28"/>
              </w:rPr>
              <w:t>分；</w:t>
            </w:r>
          </w:p>
          <w:p w14:paraId="3FA03CCF">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3、食品安全保障方案比较合理、可行，产品质量把控非常严谨，基本满足本项目采购需求要求的，得</w:t>
            </w:r>
            <w:r>
              <w:rPr>
                <w:rFonts w:hint="eastAsia" w:ascii="仿宋" w:hAnsi="仿宋" w:eastAsia="仿宋" w:cs="仿宋"/>
                <w:sz w:val="28"/>
                <w:szCs w:val="28"/>
                <w:lang w:val="en-US" w:eastAsia="zh-CN"/>
              </w:rPr>
              <w:t>4</w:t>
            </w:r>
            <w:r>
              <w:rPr>
                <w:rFonts w:hint="eastAsia" w:ascii="仿宋" w:hAnsi="仿宋" w:eastAsia="仿宋" w:cs="仿宋"/>
                <w:sz w:val="28"/>
                <w:szCs w:val="28"/>
              </w:rPr>
              <w:t>分；</w:t>
            </w:r>
          </w:p>
          <w:p w14:paraId="0CC7AAF8">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4、食品安全保障方案基本合理、可行，产品质量把控严谨，难以满足本项目采购需求要求的，得1分；</w:t>
            </w:r>
          </w:p>
          <w:p w14:paraId="1DE90EE3">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sz w:val="28"/>
                <w:szCs w:val="28"/>
              </w:rPr>
              <w:t>5、未提供相关方案的，得0分。</w:t>
            </w:r>
          </w:p>
        </w:tc>
      </w:tr>
      <w:tr w14:paraId="6F3A6F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continue"/>
            <w:vAlign w:val="center"/>
          </w:tcPr>
          <w:p w14:paraId="2A267ED8">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67" w:type="pct"/>
            <w:tcBorders>
              <w:top w:val="single" w:color="000000" w:sz="6" w:space="0"/>
              <w:bottom w:val="single" w:color="000000" w:sz="6" w:space="0"/>
            </w:tcBorders>
            <w:vAlign w:val="center"/>
          </w:tcPr>
          <w:p w14:paraId="0162E369">
            <w:pPr>
              <w:pStyle w:val="17"/>
              <w:jc w:val="center"/>
              <w:rPr>
                <w:rFonts w:hint="eastAsia" w:ascii="仿宋" w:hAnsi="仿宋" w:eastAsia="仿宋" w:cs="仿宋"/>
                <w:sz w:val="28"/>
                <w:szCs w:val="28"/>
              </w:rPr>
            </w:pPr>
            <w:r>
              <w:rPr>
                <w:rFonts w:hint="eastAsia" w:ascii="仿宋" w:hAnsi="仿宋" w:eastAsia="仿宋" w:cs="仿宋"/>
                <w:sz w:val="28"/>
                <w:szCs w:val="28"/>
              </w:rPr>
              <w:t>配送服务方案</w:t>
            </w:r>
          </w:p>
          <w:p w14:paraId="35795DEB">
            <w:pPr>
              <w:pStyle w:val="17"/>
              <w:jc w:val="center"/>
              <w:rPr>
                <w:rFonts w:hint="eastAsia" w:ascii="仿宋" w:hAnsi="仿宋" w:eastAsia="仿宋" w:cs="仿宋"/>
                <w:sz w:val="28"/>
                <w:szCs w:val="28"/>
                <w:highlight w:val="none"/>
              </w:rPr>
            </w:pP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.0分)</w:t>
            </w:r>
          </w:p>
        </w:tc>
        <w:tc>
          <w:tcPr>
            <w:tcW w:w="3971" w:type="pct"/>
            <w:tcBorders>
              <w:top w:val="single" w:color="000000" w:sz="6" w:space="0"/>
              <w:bottom w:val="single" w:color="000000" w:sz="6" w:space="0"/>
            </w:tcBorders>
            <w:vAlign w:val="top"/>
          </w:tcPr>
          <w:p w14:paraId="0F4A462F">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根据投标人提供的针对本项目的配送服务方案（包括但不限于：运送要求、配送时效、食材存放、车辆卫生等）进行评审：</w:t>
            </w:r>
          </w:p>
          <w:p w14:paraId="0A36C59E">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1、配送方案非常详细完善，运输工具定期消毒、堆放科学、合理，货品容器非常干净整洁、卸货方式可行性强，配送时间优于本项目采购需求要求的，得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78F3604F">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2、配送方案详细完善，运输工具定期消毒、堆放较科学、合理，货品容器干净整洁、卸货方式可行性强，配送时间符合本项目采购需求要求的，得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5D2B9714">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3、配送方案较完整，运输工具干净，货品容器卫生，卸货方式可行性较一般，配送时间基本符合本项目采购需求要求的，得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35356319">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4、配送方案简略，运输工具、货品容器清洁度较差，配送时效合理，难以满足本项目采购需求要求的，得1分；</w:t>
            </w:r>
          </w:p>
          <w:p w14:paraId="25F04241">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rPr>
              <w:t>5、未提供相关方案的，得0分。</w:t>
            </w:r>
          </w:p>
        </w:tc>
      </w:tr>
      <w:tr w14:paraId="3D3862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30" w:hRule="atLeast"/>
          <w:jc w:val="center"/>
        </w:trPr>
        <w:tc>
          <w:tcPr>
            <w:tcW w:w="461" w:type="pct"/>
            <w:vMerge w:val="continue"/>
            <w:vAlign w:val="center"/>
          </w:tcPr>
          <w:p w14:paraId="351BC4A9">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67" w:type="pct"/>
            <w:tcBorders>
              <w:top w:val="single" w:color="000000" w:sz="6" w:space="0"/>
              <w:bottom w:val="single" w:color="000000" w:sz="6" w:space="0"/>
            </w:tcBorders>
            <w:vAlign w:val="center"/>
          </w:tcPr>
          <w:p w14:paraId="432CC92C">
            <w:pPr>
              <w:pStyle w:val="17"/>
              <w:jc w:val="center"/>
              <w:rPr>
                <w:rFonts w:hint="eastAsia" w:ascii="仿宋" w:hAnsi="仿宋" w:eastAsia="仿宋" w:cs="仿宋"/>
                <w:sz w:val="28"/>
                <w:szCs w:val="28"/>
              </w:rPr>
            </w:pPr>
            <w:r>
              <w:rPr>
                <w:rFonts w:hint="eastAsia" w:ascii="仿宋" w:hAnsi="仿宋" w:eastAsia="仿宋" w:cs="仿宋"/>
                <w:sz w:val="28"/>
                <w:szCs w:val="28"/>
              </w:rPr>
              <w:t>售后服务方案</w:t>
            </w:r>
          </w:p>
          <w:p w14:paraId="7B56FC19">
            <w:pPr>
              <w:pStyle w:val="17"/>
              <w:jc w:val="center"/>
              <w:rPr>
                <w:rFonts w:hint="eastAsia" w:ascii="仿宋" w:hAnsi="仿宋" w:eastAsia="仿宋" w:cs="仿宋"/>
                <w:kern w:val="2"/>
                <w:sz w:val="28"/>
                <w:szCs w:val="28"/>
                <w:highlight w:val="none"/>
                <w:lang w:val="zh-CN" w:eastAsia="zh-CN" w:bidi="zh-CN"/>
              </w:rPr>
            </w:pP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.0分)</w:t>
            </w:r>
          </w:p>
        </w:tc>
        <w:tc>
          <w:tcPr>
            <w:tcW w:w="3971" w:type="pct"/>
            <w:tcBorders>
              <w:top w:val="single" w:color="000000" w:sz="6" w:space="0"/>
              <w:bottom w:val="single" w:color="000000" w:sz="6" w:space="0"/>
            </w:tcBorders>
            <w:vAlign w:val="top"/>
          </w:tcPr>
          <w:p w14:paraId="0650193B">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根据投标人提供的售后服务方案（包括但不限于：专线售后服务管理方案，专人服务，专人跟踪、售后服务时间安排、其它服务承诺）进行评审：</w:t>
            </w:r>
          </w:p>
          <w:p w14:paraId="128E4E08">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1、售后服务方案科学完整，服务承诺完全满足招标文件要求，响应时间非常迅速，售后服务点技术力量十分雄厚的，得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0AAD4B32">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2、售后服务方案比较完整，服务承诺符合招标文件要求的，响应时间迅速，售后服务点技术力量雄厚的，得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6896CB52">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3、售后服务方案基本完整，服务承诺基本满足招标文件要求的，响应时间较迅速，售后服务点技术力量较一般，得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2846742B">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4、售后服务方案简略，响应时间迅速一般，售后服务点技术力量弱的，得1分；</w:t>
            </w:r>
          </w:p>
          <w:p w14:paraId="3F0FE415">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sz w:val="28"/>
                <w:szCs w:val="28"/>
              </w:rPr>
              <w:t>5、未提供相关方案的，得0分。</w:t>
            </w:r>
          </w:p>
        </w:tc>
      </w:tr>
      <w:tr w14:paraId="522279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continue"/>
            <w:vAlign w:val="center"/>
          </w:tcPr>
          <w:p w14:paraId="26BD0781">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67" w:type="pct"/>
            <w:tcBorders>
              <w:top w:val="single" w:color="000000" w:sz="6" w:space="0"/>
              <w:bottom w:val="single" w:color="000000" w:sz="6" w:space="0"/>
            </w:tcBorders>
            <w:vAlign w:val="center"/>
          </w:tcPr>
          <w:p w14:paraId="6B5D4DEA">
            <w:pPr>
              <w:pStyle w:val="17"/>
              <w:jc w:val="center"/>
              <w:rPr>
                <w:rFonts w:hint="eastAsia" w:ascii="仿宋" w:hAnsi="仿宋" w:eastAsia="仿宋" w:cs="仿宋"/>
                <w:sz w:val="28"/>
                <w:szCs w:val="28"/>
              </w:rPr>
            </w:pPr>
            <w:r>
              <w:rPr>
                <w:rFonts w:hint="eastAsia" w:ascii="仿宋" w:hAnsi="仿宋" w:eastAsia="仿宋" w:cs="仿宋"/>
                <w:sz w:val="28"/>
                <w:szCs w:val="28"/>
              </w:rPr>
              <w:t>规章和管理制度</w:t>
            </w:r>
          </w:p>
          <w:p w14:paraId="02A0705A">
            <w:pPr>
              <w:pStyle w:val="17"/>
              <w:jc w:val="center"/>
              <w:rPr>
                <w:rFonts w:hint="eastAsia" w:ascii="仿宋" w:hAnsi="仿宋" w:eastAsia="仿宋" w:cs="仿宋"/>
                <w:w w:val="101"/>
                <w:sz w:val="28"/>
                <w:szCs w:val="28"/>
                <w:highlight w:val="none"/>
              </w:rPr>
            </w:pP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.0分)</w:t>
            </w:r>
          </w:p>
        </w:tc>
        <w:tc>
          <w:tcPr>
            <w:tcW w:w="3971" w:type="pct"/>
            <w:tcBorders>
              <w:top w:val="single" w:color="000000" w:sz="6" w:space="0"/>
              <w:bottom w:val="single" w:color="000000" w:sz="6" w:space="0"/>
            </w:tcBorders>
            <w:vAlign w:val="top"/>
          </w:tcPr>
          <w:p w14:paraId="3B5A924C">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根据投标人提供的规章和管理制度（包括但不限于：服务标准、泄密管理、仪容仪表规范及人员奖惩制度等）进行评审：</w:t>
            </w:r>
          </w:p>
          <w:p w14:paraId="32188057">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1、服务标准清晰明确且可行性强，泄密管理制度合法有效，对服务人员仪容仪表有具体的要求和考核方法，对服务人员服务表现制定了成熟完整的奖惩制度，能完全满足本项目采购需求要求的，得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64038D9E">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2、服务标准清晰明确且较为可行，泄密管理制度合法，对服务人员仪容仪表有具体的要求，对服务人员服务表现制定了完整的奖惩制度，能满足本项目采购需求要求的，得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34CFAD8D">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3、服务标准基本可行，泄密管理制度合法，对服务人员仪容仪表有一定的要求，对服务人员服务表现制定了部分奖惩制度，基本能满足本项目采购需求要求的，得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53BB803B">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4、服务标准难以执行，泄密管理制度合法，对服务人员仪容仪表要求不合理，对服务人员服务表现没有制定奖惩制度，难以能满足本项目采购需求要求的，得1分；</w:t>
            </w:r>
          </w:p>
          <w:p w14:paraId="1CFC73D4">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rPr>
              <w:t>5、未提供相关制度的，得0分。</w:t>
            </w:r>
          </w:p>
        </w:tc>
      </w:tr>
      <w:tr w14:paraId="14E29A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continue"/>
            <w:vAlign w:val="center"/>
          </w:tcPr>
          <w:p w14:paraId="18D34E49">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67" w:type="pct"/>
            <w:tcBorders>
              <w:top w:val="single" w:color="000000" w:sz="6" w:space="0"/>
              <w:bottom w:val="single" w:color="000000" w:sz="6" w:space="0"/>
            </w:tcBorders>
            <w:vAlign w:val="center"/>
          </w:tcPr>
          <w:p w14:paraId="2FD50509">
            <w:pPr>
              <w:pStyle w:val="17"/>
              <w:jc w:val="center"/>
              <w:rPr>
                <w:rFonts w:hint="eastAsia" w:ascii="仿宋" w:hAnsi="仿宋" w:eastAsia="仿宋" w:cs="仿宋"/>
                <w:sz w:val="28"/>
                <w:szCs w:val="28"/>
              </w:rPr>
            </w:pPr>
            <w:r>
              <w:rPr>
                <w:rFonts w:hint="eastAsia" w:ascii="仿宋" w:hAnsi="仿宋" w:eastAsia="仿宋" w:cs="仿宋"/>
                <w:sz w:val="28"/>
                <w:szCs w:val="28"/>
              </w:rPr>
              <w:t>应急处置措施</w:t>
            </w:r>
          </w:p>
          <w:p w14:paraId="32B453B1">
            <w:pPr>
              <w:pStyle w:val="17"/>
              <w:jc w:val="center"/>
              <w:rPr>
                <w:rFonts w:hint="eastAsia" w:ascii="仿宋" w:hAnsi="仿宋" w:eastAsia="仿宋" w:cs="仿宋"/>
                <w:w w:val="101"/>
                <w:sz w:val="28"/>
                <w:szCs w:val="28"/>
                <w:highlight w:val="none"/>
              </w:rPr>
            </w:pP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.0分)</w:t>
            </w:r>
          </w:p>
        </w:tc>
        <w:tc>
          <w:tcPr>
            <w:tcW w:w="3971" w:type="pct"/>
            <w:tcBorders>
              <w:top w:val="single" w:color="000000" w:sz="6" w:space="0"/>
              <w:bottom w:val="single" w:color="000000" w:sz="6" w:space="0"/>
            </w:tcBorders>
            <w:vAlign w:val="top"/>
          </w:tcPr>
          <w:p w14:paraId="79751E6D">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针对食材仓储、分拣、配送中可能出现的突发情况（包括但不限于：突发停电、台风、暴雨、火灾等导致的仓储、分拣、配送困难或食材短缺；突发车辆故障、交通事故、临时封路等导致的配送困难等情形）制定的应急处置措施进行评审：</w:t>
            </w:r>
          </w:p>
          <w:p w14:paraId="5EF64FF6">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1、投标人对仓储、分拣、配送中可能出现的突发情况考虑全面、与本项目采购需求契合且具有针对性，提供的应急处置措施科学详尽、可行性强，能完全消除各类突发情况对履约的负面影响的，得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358AD7B1">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2、投标人对仓储、分拣、配送中可能出现的突发情况考虑较为全面、与本项目采购需求契合，提供的应急处置措施完整且可行性较强，能基本消除各类突发情况对履约的负面影响的，得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18C72DD5">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3、投标人对仓储、分拣、配送中可能出现的突发情况考虑一般，提供的应急处置措施有一定可行性，能消除部分各类突发情况对履约的负面影响的，得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366D6819">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4、投标人对仓储、分拣、配送中可能出现的突发情况考虑不足，提供的应急处置措施不够可行，几乎不能消除各类突发情况对履约的负面影响的，得1分；</w:t>
            </w:r>
          </w:p>
          <w:p w14:paraId="14C6D7DC">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rPr>
              <w:t>5、未提供相关措施的，得0分。</w:t>
            </w:r>
          </w:p>
        </w:tc>
      </w:tr>
      <w:tr w14:paraId="2A9F0B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restart"/>
            <w:tcBorders>
              <w:top w:val="single" w:color="000000" w:sz="6" w:space="0"/>
            </w:tcBorders>
            <w:vAlign w:val="center"/>
          </w:tcPr>
          <w:p w14:paraId="556A599C">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商务部分</w:t>
            </w:r>
          </w:p>
        </w:tc>
        <w:tc>
          <w:tcPr>
            <w:tcW w:w="567" w:type="pct"/>
            <w:tcBorders>
              <w:top w:val="single" w:color="000000" w:sz="6" w:space="0"/>
              <w:bottom w:val="single" w:color="000000" w:sz="6" w:space="0"/>
            </w:tcBorders>
            <w:vAlign w:val="center"/>
          </w:tcPr>
          <w:p w14:paraId="596CCE70">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相关业绩</w:t>
            </w:r>
          </w:p>
          <w:p w14:paraId="025D6CB0">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.0分)</w:t>
            </w:r>
          </w:p>
        </w:tc>
        <w:tc>
          <w:tcPr>
            <w:tcW w:w="3971" w:type="pct"/>
            <w:tcBorders>
              <w:top w:val="single" w:color="000000" w:sz="6" w:space="0"/>
              <w:bottom w:val="single" w:color="000000" w:sz="6" w:space="0"/>
            </w:tcBorders>
            <w:vAlign w:val="top"/>
          </w:tcPr>
          <w:p w14:paraId="0418084D">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根据投标人自2022年以来具有的食材配送类项目业绩进行评审：每提供一个得</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分，本项最高得</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分。</w:t>
            </w:r>
          </w:p>
          <w:p w14:paraId="2F1D8F99">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注：须提供业绩合同及合同期内任意一张供货发票复印件并加盖投标人公章，同一用户单位不同年度合同不重复得分。</w:t>
            </w:r>
          </w:p>
        </w:tc>
      </w:tr>
      <w:tr w14:paraId="40EC95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continue"/>
            <w:vAlign w:val="center"/>
          </w:tcPr>
          <w:p w14:paraId="6268758C">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67" w:type="pct"/>
            <w:tcBorders>
              <w:top w:val="single" w:color="000000" w:sz="6" w:space="0"/>
              <w:bottom w:val="single" w:color="000000" w:sz="6" w:space="0"/>
            </w:tcBorders>
            <w:vAlign w:val="center"/>
          </w:tcPr>
          <w:p w14:paraId="046237FC">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冷藏冷冻仓库</w:t>
            </w:r>
          </w:p>
          <w:p w14:paraId="0FB7FD54">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5.0分</w:t>
            </w:r>
            <w:r>
              <w:rPr>
                <w:rFonts w:hint="eastAsia" w:ascii="仿宋" w:hAnsi="仿宋" w:eastAsia="仿宋" w:cs="仿宋"/>
                <w:kern w:val="2"/>
                <w:sz w:val="28"/>
                <w:szCs w:val="28"/>
                <w:highlight w:val="none"/>
                <w:lang w:val="zh-CN" w:eastAsia="zh-CN" w:bidi="zh-CN"/>
              </w:rPr>
              <w:t>）</w:t>
            </w:r>
          </w:p>
        </w:tc>
        <w:tc>
          <w:tcPr>
            <w:tcW w:w="3971" w:type="pct"/>
            <w:tcBorders>
              <w:top w:val="single" w:color="000000" w:sz="6" w:space="0"/>
              <w:bottom w:val="single" w:color="000000" w:sz="6" w:space="0"/>
            </w:tcBorders>
            <w:vAlign w:val="top"/>
          </w:tcPr>
          <w:p w14:paraId="50F9E741">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en-US" w:eastAsia="zh-CN" w:bidi="zh-CN"/>
              </w:rPr>
              <w:t>根据投标人</w:t>
            </w:r>
            <w:r>
              <w:rPr>
                <w:rFonts w:hint="eastAsia" w:ascii="仿宋" w:hAnsi="仿宋" w:eastAsia="仿宋" w:cs="仿宋"/>
                <w:kern w:val="2"/>
                <w:sz w:val="28"/>
                <w:szCs w:val="28"/>
                <w:highlight w:val="none"/>
                <w:lang w:val="zh-CN" w:eastAsia="zh-CN" w:bidi="zh-CN"/>
              </w:rPr>
              <w:t>具有</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冷藏冷冻仓库</w:t>
            </w:r>
            <w:r>
              <w:rPr>
                <w:rFonts w:hint="eastAsia" w:ascii="仿宋" w:hAnsi="仿宋" w:eastAsia="仿宋" w:cs="仿宋"/>
                <w:kern w:val="2"/>
                <w:sz w:val="28"/>
                <w:szCs w:val="28"/>
                <w:highlight w:val="none"/>
                <w:lang w:val="en-US" w:eastAsia="zh-CN" w:bidi="zh-CN"/>
              </w:rPr>
              <w:t>情况进行评审</w:t>
            </w:r>
            <w:r>
              <w:rPr>
                <w:rFonts w:hint="eastAsia" w:ascii="仿宋" w:hAnsi="仿宋" w:eastAsia="仿宋" w:cs="仿宋"/>
                <w:kern w:val="2"/>
                <w:sz w:val="28"/>
                <w:szCs w:val="28"/>
                <w:highlight w:val="none"/>
                <w:lang w:val="zh-CN" w:eastAsia="zh-CN" w:bidi="zh-CN"/>
              </w:rPr>
              <w:t>：</w:t>
            </w:r>
          </w:p>
          <w:p w14:paraId="52267175">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1、具有冷藏冷冻仓库容积</w:t>
            </w:r>
            <w:r>
              <w:rPr>
                <w:rFonts w:hint="eastAsia" w:ascii="仿宋" w:hAnsi="仿宋" w:eastAsia="仿宋" w:cs="仿宋"/>
                <w:kern w:val="2"/>
                <w:sz w:val="28"/>
                <w:szCs w:val="28"/>
                <w:highlight w:val="none"/>
                <w:lang w:val="en-US" w:eastAsia="zh-CN" w:bidi="zh-CN"/>
              </w:rPr>
              <w:t>≥270</w:t>
            </w:r>
            <w:r>
              <w:rPr>
                <w:rFonts w:hint="eastAsia" w:ascii="仿宋" w:hAnsi="仿宋" w:eastAsia="仿宋" w:cs="仿宋"/>
                <w:kern w:val="2"/>
                <w:sz w:val="28"/>
                <w:szCs w:val="28"/>
                <w:highlight w:val="none"/>
                <w:lang w:val="zh-CN" w:eastAsia="zh-CN" w:bidi="zh-CN"/>
              </w:rPr>
              <w:t>立方米（</w:t>
            </w:r>
            <w:r>
              <w:rPr>
                <w:rFonts w:hint="eastAsia" w:ascii="仿宋" w:hAnsi="仿宋" w:eastAsia="仿宋" w:cs="仿宋"/>
                <w:kern w:val="2"/>
                <w:sz w:val="28"/>
                <w:szCs w:val="28"/>
                <w:highlight w:val="none"/>
                <w:lang w:val="en-US" w:eastAsia="zh-CN" w:bidi="zh-CN"/>
              </w:rPr>
              <w:t>或面积≥90平方米</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分；</w:t>
            </w:r>
          </w:p>
          <w:p w14:paraId="1A54B440">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2、具有冷藏冷冻仓库容积</w:t>
            </w:r>
            <w:r>
              <w:rPr>
                <w:rFonts w:hint="eastAsia" w:ascii="仿宋" w:hAnsi="仿宋" w:eastAsia="仿宋" w:cs="仿宋"/>
                <w:kern w:val="2"/>
                <w:sz w:val="28"/>
                <w:szCs w:val="28"/>
                <w:highlight w:val="none"/>
                <w:lang w:val="en-US" w:eastAsia="zh-CN" w:bidi="zh-CN"/>
              </w:rPr>
              <w:t>≥180</w:t>
            </w:r>
            <w:r>
              <w:rPr>
                <w:rFonts w:hint="eastAsia" w:ascii="仿宋" w:hAnsi="仿宋" w:eastAsia="仿宋" w:cs="仿宋"/>
                <w:kern w:val="2"/>
                <w:sz w:val="28"/>
                <w:szCs w:val="28"/>
                <w:highlight w:val="none"/>
                <w:lang w:val="zh-CN" w:eastAsia="zh-CN" w:bidi="zh-CN"/>
              </w:rPr>
              <w:t>立方米（</w:t>
            </w:r>
            <w:r>
              <w:rPr>
                <w:rFonts w:hint="eastAsia" w:ascii="仿宋" w:hAnsi="仿宋" w:eastAsia="仿宋" w:cs="仿宋"/>
                <w:kern w:val="2"/>
                <w:sz w:val="28"/>
                <w:szCs w:val="28"/>
                <w:highlight w:val="none"/>
                <w:lang w:val="en-US" w:eastAsia="zh-CN" w:bidi="zh-CN"/>
              </w:rPr>
              <w:t>或面积≥60平方米</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3</w:t>
            </w:r>
            <w:r>
              <w:rPr>
                <w:rFonts w:hint="eastAsia" w:ascii="仿宋" w:hAnsi="仿宋" w:eastAsia="仿宋" w:cs="仿宋"/>
                <w:kern w:val="2"/>
                <w:sz w:val="28"/>
                <w:szCs w:val="28"/>
                <w:highlight w:val="none"/>
                <w:lang w:val="zh-CN" w:eastAsia="zh-CN" w:bidi="zh-CN"/>
              </w:rPr>
              <w:t>分；</w:t>
            </w:r>
          </w:p>
          <w:p w14:paraId="0A197475">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3、具有冷藏冷冻仓库</w:t>
            </w:r>
            <w:r>
              <w:rPr>
                <w:rFonts w:hint="eastAsia" w:ascii="仿宋" w:hAnsi="仿宋" w:eastAsia="仿宋" w:cs="仿宋"/>
                <w:kern w:val="2"/>
                <w:sz w:val="28"/>
                <w:szCs w:val="28"/>
                <w:highlight w:val="none"/>
                <w:lang w:val="en-US" w:eastAsia="zh-CN" w:bidi="zh-CN"/>
              </w:rPr>
              <w:t>≥90</w:t>
            </w:r>
            <w:r>
              <w:rPr>
                <w:rFonts w:hint="eastAsia" w:ascii="仿宋" w:hAnsi="仿宋" w:eastAsia="仿宋" w:cs="仿宋"/>
                <w:kern w:val="2"/>
                <w:sz w:val="28"/>
                <w:szCs w:val="28"/>
                <w:highlight w:val="none"/>
                <w:lang w:val="zh-CN" w:eastAsia="zh-CN" w:bidi="zh-CN"/>
              </w:rPr>
              <w:t>立方米（</w:t>
            </w:r>
            <w:r>
              <w:rPr>
                <w:rFonts w:hint="eastAsia" w:ascii="仿宋" w:hAnsi="仿宋" w:eastAsia="仿宋" w:cs="仿宋"/>
                <w:kern w:val="2"/>
                <w:sz w:val="28"/>
                <w:szCs w:val="28"/>
                <w:highlight w:val="none"/>
                <w:lang w:val="en-US" w:eastAsia="zh-CN" w:bidi="zh-CN"/>
              </w:rPr>
              <w:t>或面积≥30平方米</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分。</w:t>
            </w:r>
          </w:p>
          <w:p w14:paraId="5837953D">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4、其他</w:t>
            </w:r>
            <w:r>
              <w:rPr>
                <w:rFonts w:hint="eastAsia" w:ascii="仿宋" w:hAnsi="仿宋" w:eastAsia="仿宋" w:cs="仿宋"/>
                <w:kern w:val="2"/>
                <w:sz w:val="28"/>
                <w:szCs w:val="28"/>
                <w:highlight w:val="none"/>
                <w:lang w:val="en-US" w:eastAsia="zh-CN" w:bidi="zh-CN"/>
              </w:rPr>
              <w:t>情形</w:t>
            </w:r>
            <w:r>
              <w:rPr>
                <w:rFonts w:hint="eastAsia" w:ascii="仿宋" w:hAnsi="仿宋" w:eastAsia="仿宋" w:cs="仿宋"/>
                <w:kern w:val="2"/>
                <w:sz w:val="28"/>
                <w:szCs w:val="28"/>
                <w:highlight w:val="none"/>
                <w:lang w:val="zh-CN" w:eastAsia="zh-CN" w:bidi="zh-CN"/>
              </w:rPr>
              <w:t>不得分。</w:t>
            </w:r>
          </w:p>
          <w:p w14:paraId="241C0EBD">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冷藏冷冻仓库为自有的，须提供：①所有人为投标人</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产权证明</w:t>
            </w:r>
            <w:r>
              <w:rPr>
                <w:rFonts w:hint="eastAsia" w:ascii="仿宋" w:hAnsi="仿宋" w:eastAsia="仿宋" w:cs="仿宋"/>
                <w:kern w:val="2"/>
                <w:sz w:val="28"/>
                <w:szCs w:val="28"/>
                <w:highlight w:val="none"/>
                <w:lang w:val="en-US" w:eastAsia="zh-CN" w:bidi="zh-CN"/>
              </w:rPr>
              <w:t>材料</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须体现容积/面积</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②</w:t>
            </w:r>
            <w:r>
              <w:rPr>
                <w:rFonts w:hint="eastAsia" w:ascii="仿宋" w:hAnsi="仿宋" w:eastAsia="仿宋" w:cs="仿宋"/>
                <w:kern w:val="2"/>
                <w:sz w:val="28"/>
                <w:szCs w:val="28"/>
                <w:highlight w:val="none"/>
                <w:lang w:val="zh-CN" w:eastAsia="zh-CN" w:bidi="zh-CN"/>
              </w:rPr>
              <w:t>冷藏冷冻仓库现场照片；</w:t>
            </w:r>
            <w:r>
              <w:rPr>
                <w:rFonts w:hint="eastAsia" w:ascii="仿宋" w:hAnsi="仿宋" w:eastAsia="仿宋" w:cs="仿宋"/>
                <w:kern w:val="2"/>
                <w:sz w:val="28"/>
                <w:szCs w:val="28"/>
                <w:highlight w:val="none"/>
                <w:lang w:val="en-US" w:eastAsia="zh-CN" w:bidi="zh-CN"/>
              </w:rPr>
              <w:t>2.</w:t>
            </w:r>
            <w:r>
              <w:rPr>
                <w:rFonts w:hint="eastAsia" w:ascii="仿宋" w:hAnsi="仿宋" w:eastAsia="仿宋" w:cs="仿宋"/>
                <w:kern w:val="2"/>
                <w:sz w:val="28"/>
                <w:szCs w:val="28"/>
                <w:highlight w:val="none"/>
                <w:lang w:val="zh-CN" w:eastAsia="zh-CN" w:bidi="zh-CN"/>
              </w:rPr>
              <w:t>冷藏冷冻仓库为租赁的，须提供：①</w:t>
            </w:r>
            <w:r>
              <w:rPr>
                <w:rFonts w:hint="eastAsia" w:ascii="仿宋" w:hAnsi="仿宋" w:eastAsia="仿宋" w:cs="仿宋"/>
                <w:kern w:val="2"/>
                <w:sz w:val="28"/>
                <w:szCs w:val="28"/>
                <w:highlight w:val="none"/>
                <w:lang w:val="en-US" w:eastAsia="zh-CN" w:bidi="zh-CN"/>
              </w:rPr>
              <w:t>承租人为投标人的</w:t>
            </w:r>
            <w:r>
              <w:rPr>
                <w:rFonts w:hint="eastAsia" w:ascii="仿宋" w:hAnsi="仿宋" w:eastAsia="仿宋" w:cs="仿宋"/>
                <w:kern w:val="2"/>
                <w:sz w:val="28"/>
                <w:szCs w:val="28"/>
                <w:highlight w:val="none"/>
                <w:lang w:val="zh-CN" w:eastAsia="zh-CN" w:bidi="zh-CN"/>
              </w:rPr>
              <w:t>租赁合同（</w:t>
            </w:r>
            <w:r>
              <w:rPr>
                <w:rFonts w:hint="eastAsia" w:ascii="仿宋" w:hAnsi="仿宋" w:eastAsia="仿宋" w:cs="仿宋"/>
                <w:kern w:val="2"/>
                <w:sz w:val="28"/>
                <w:szCs w:val="28"/>
                <w:highlight w:val="none"/>
                <w:lang w:val="en-US" w:eastAsia="zh-CN" w:bidi="zh-CN"/>
              </w:rPr>
              <w:t>须体现容积/面积且租赁期限涵盖本项目服务期</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②</w:t>
            </w:r>
            <w:r>
              <w:rPr>
                <w:rFonts w:hint="eastAsia" w:ascii="仿宋" w:hAnsi="仿宋" w:eastAsia="仿宋" w:cs="仿宋"/>
                <w:kern w:val="2"/>
                <w:sz w:val="28"/>
                <w:szCs w:val="28"/>
                <w:highlight w:val="none"/>
                <w:lang w:val="zh-CN" w:eastAsia="zh-CN" w:bidi="zh-CN"/>
              </w:rPr>
              <w:t>冷藏冷冻仓库现场照片；</w:t>
            </w:r>
            <w:r>
              <w:rPr>
                <w:rFonts w:hint="eastAsia" w:ascii="仿宋" w:hAnsi="仿宋" w:eastAsia="仿宋" w:cs="仿宋"/>
                <w:kern w:val="2"/>
                <w:sz w:val="28"/>
                <w:szCs w:val="28"/>
                <w:highlight w:val="none"/>
                <w:lang w:val="en-US" w:eastAsia="zh-CN" w:bidi="zh-CN"/>
              </w:rPr>
              <w:t>3.上述证明材料均须</w:t>
            </w:r>
            <w:r>
              <w:rPr>
                <w:rFonts w:hint="eastAsia" w:ascii="仿宋" w:hAnsi="仿宋" w:eastAsia="仿宋" w:cs="仿宋"/>
                <w:kern w:val="2"/>
                <w:sz w:val="28"/>
                <w:szCs w:val="28"/>
                <w:highlight w:val="none"/>
                <w:lang w:val="zh-CN" w:eastAsia="zh-CN" w:bidi="zh-CN"/>
              </w:rPr>
              <w:t>加盖投标人公章，</w:t>
            </w:r>
            <w:r>
              <w:rPr>
                <w:rFonts w:hint="eastAsia" w:ascii="仿宋" w:hAnsi="仿宋" w:eastAsia="仿宋" w:cs="仿宋"/>
                <w:kern w:val="2"/>
                <w:sz w:val="28"/>
                <w:szCs w:val="28"/>
                <w:highlight w:val="none"/>
                <w:lang w:val="en-US" w:eastAsia="zh-CN" w:bidi="zh-CN"/>
              </w:rPr>
              <w:t>未提供证明材料或提供不全的，不得分</w:t>
            </w:r>
            <w:r>
              <w:rPr>
                <w:rFonts w:hint="eastAsia" w:ascii="仿宋" w:hAnsi="仿宋" w:eastAsia="仿宋" w:cs="仿宋"/>
                <w:kern w:val="2"/>
                <w:sz w:val="28"/>
                <w:szCs w:val="28"/>
                <w:highlight w:val="none"/>
                <w:lang w:val="zh-CN" w:eastAsia="zh-CN" w:bidi="zh-CN"/>
              </w:rPr>
              <w:t>。</w:t>
            </w:r>
          </w:p>
        </w:tc>
      </w:tr>
      <w:tr w14:paraId="23C33A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continue"/>
            <w:vAlign w:val="center"/>
          </w:tcPr>
          <w:p w14:paraId="320EC8ED">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67" w:type="pct"/>
            <w:tcBorders>
              <w:top w:val="single" w:color="000000" w:sz="6" w:space="0"/>
              <w:bottom w:val="single" w:color="000000" w:sz="6" w:space="0"/>
            </w:tcBorders>
            <w:vAlign w:val="center"/>
          </w:tcPr>
          <w:p w14:paraId="4CA61EEA">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拟投入配送车辆情况</w:t>
            </w:r>
          </w:p>
          <w:p w14:paraId="40A99FE6">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2</w:t>
            </w:r>
            <w:r>
              <w:rPr>
                <w:rFonts w:hint="eastAsia" w:ascii="仿宋" w:hAnsi="仿宋" w:eastAsia="仿宋" w:cs="仿宋"/>
                <w:kern w:val="2"/>
                <w:sz w:val="28"/>
                <w:szCs w:val="28"/>
                <w:highlight w:val="none"/>
                <w:lang w:val="zh-CN" w:eastAsia="zh-CN" w:bidi="zh-CN"/>
              </w:rPr>
              <w:t>.0分）</w:t>
            </w:r>
          </w:p>
        </w:tc>
        <w:tc>
          <w:tcPr>
            <w:tcW w:w="3971" w:type="pct"/>
            <w:tcBorders>
              <w:top w:val="single" w:color="000000" w:sz="6" w:space="0"/>
              <w:bottom w:val="single" w:color="000000" w:sz="6" w:space="0"/>
            </w:tcBorders>
            <w:vAlign w:val="top"/>
          </w:tcPr>
          <w:p w14:paraId="4ED028FD">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根据投标人拟投入本项目的配送车辆情况进行评审：投标人每提供一辆冷链运输车得</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分，本项最高得</w:t>
            </w:r>
            <w:r>
              <w:rPr>
                <w:rFonts w:hint="eastAsia" w:ascii="仿宋" w:hAnsi="仿宋" w:eastAsia="仿宋" w:cs="仿宋"/>
                <w:kern w:val="2"/>
                <w:sz w:val="28"/>
                <w:szCs w:val="28"/>
                <w:highlight w:val="none"/>
                <w:lang w:val="en-US" w:eastAsia="zh-CN" w:bidi="zh-CN"/>
              </w:rPr>
              <w:t>2</w:t>
            </w:r>
            <w:r>
              <w:rPr>
                <w:rFonts w:hint="eastAsia" w:ascii="仿宋" w:hAnsi="仿宋" w:eastAsia="仿宋" w:cs="仿宋"/>
                <w:kern w:val="2"/>
                <w:sz w:val="28"/>
                <w:szCs w:val="28"/>
                <w:highlight w:val="none"/>
                <w:lang w:val="zh-CN" w:eastAsia="zh-CN" w:bidi="zh-CN"/>
              </w:rPr>
              <w:t>分。</w:t>
            </w:r>
          </w:p>
          <w:p w14:paraId="0F6DD49B">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1.车辆为自有的，须提供：①所有人为投标人的车辆行驶证复印件；②购车发票复印件；③车辆照片（照片能清晰体现车牌号及冷藏/冷冻功能）。上述材料均须加盖投标人公章；2.车辆为租赁的，须提供：①车辆行驶证复印件；②车辆照片（照片能清晰体现车牌号及冷藏/冷冻功能）；③承租人为投标人的车辆租赁合同。上述材料均须加盖投标人公章；3.未提供对应材料或提供不全的不得分。</w:t>
            </w:r>
          </w:p>
        </w:tc>
      </w:tr>
      <w:tr w14:paraId="1255C8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continue"/>
            <w:vAlign w:val="center"/>
          </w:tcPr>
          <w:p w14:paraId="22F190B8">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67" w:type="pct"/>
            <w:tcBorders>
              <w:top w:val="single" w:color="000000" w:sz="6" w:space="0"/>
              <w:bottom w:val="single" w:color="000000" w:sz="6" w:space="0"/>
            </w:tcBorders>
            <w:vAlign w:val="center"/>
          </w:tcPr>
          <w:p w14:paraId="7BAFF66A">
            <w:pPr>
              <w:keepNext w:val="0"/>
              <w:keepLines w:val="0"/>
              <w:pageBreakBefore w:val="0"/>
              <w:kinsoku/>
              <w:wordWrap/>
              <w:overflowPunct/>
              <w:topLinePunct w:val="0"/>
              <w:autoSpaceDE/>
              <w:autoSpaceDN/>
              <w:bidi w:val="0"/>
              <w:adjustRightInd/>
              <w:snapToGrid/>
              <w:jc w:val="center"/>
              <w:textAlignment w:val="auto"/>
              <w:rPr>
                <w:rFonts w:hint="default" w:ascii="仿宋" w:hAnsi="仿宋" w:eastAsia="仿宋" w:cs="仿宋"/>
                <w:kern w:val="2"/>
                <w:sz w:val="28"/>
                <w:szCs w:val="28"/>
                <w:highlight w:val="none"/>
                <w:lang w:val="en-US" w:eastAsia="zh-CN" w:bidi="zh-CN"/>
              </w:rPr>
            </w:pPr>
            <w:r>
              <w:rPr>
                <w:rFonts w:hint="eastAsia" w:ascii="仿宋" w:hAnsi="仿宋" w:eastAsia="仿宋" w:cs="仿宋"/>
                <w:kern w:val="2"/>
                <w:sz w:val="28"/>
                <w:szCs w:val="28"/>
                <w:highlight w:val="none"/>
                <w:lang w:val="en-US" w:eastAsia="zh-CN" w:bidi="zh-CN"/>
              </w:rPr>
              <w:t>临时配送响应承诺</w:t>
            </w:r>
          </w:p>
          <w:p w14:paraId="65DA829D">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.0分)</w:t>
            </w:r>
          </w:p>
        </w:tc>
        <w:tc>
          <w:tcPr>
            <w:tcW w:w="3971" w:type="pct"/>
            <w:tcBorders>
              <w:top w:val="single" w:color="000000" w:sz="6" w:space="0"/>
              <w:bottom w:val="single" w:color="000000" w:sz="6" w:space="0"/>
            </w:tcBorders>
            <w:vAlign w:val="top"/>
          </w:tcPr>
          <w:p w14:paraId="163A53B9">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根据投标人提供的临时配送响应承诺进行评审：</w:t>
            </w:r>
          </w:p>
          <w:p w14:paraId="3F6C10EA">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1、</w:t>
            </w:r>
            <w:r>
              <w:rPr>
                <w:rFonts w:hint="eastAsia" w:ascii="仿宋" w:hAnsi="仿宋" w:eastAsia="仿宋" w:cs="仿宋"/>
                <w:kern w:val="2"/>
                <w:sz w:val="28"/>
                <w:szCs w:val="28"/>
                <w:highlight w:val="none"/>
                <w:lang w:val="en-US" w:eastAsia="zh-CN" w:bidi="zh-CN"/>
              </w:rPr>
              <w:t>投标人</w:t>
            </w:r>
            <w:r>
              <w:rPr>
                <w:rFonts w:hint="eastAsia" w:ascii="仿宋" w:hAnsi="仿宋" w:eastAsia="仿宋" w:cs="仿宋"/>
                <w:kern w:val="2"/>
                <w:sz w:val="28"/>
                <w:szCs w:val="28"/>
                <w:highlight w:val="none"/>
                <w:lang w:val="zh-CN" w:eastAsia="zh-CN" w:bidi="zh-CN"/>
              </w:rPr>
              <w:t>承诺在接到采购人通知后</w:t>
            </w:r>
            <w:r>
              <w:rPr>
                <w:rFonts w:hint="eastAsia" w:ascii="仿宋" w:hAnsi="仿宋" w:eastAsia="仿宋" w:cs="仿宋"/>
                <w:kern w:val="2"/>
                <w:sz w:val="28"/>
                <w:szCs w:val="28"/>
                <w:highlight w:val="none"/>
                <w:lang w:val="en-US" w:eastAsia="zh-CN" w:bidi="zh-CN"/>
              </w:rPr>
              <w:t>40分钟</w:t>
            </w:r>
            <w:r>
              <w:rPr>
                <w:rFonts w:hint="eastAsia" w:ascii="仿宋" w:hAnsi="仿宋" w:eastAsia="仿宋" w:cs="仿宋"/>
                <w:kern w:val="2"/>
                <w:sz w:val="28"/>
                <w:szCs w:val="28"/>
                <w:highlight w:val="none"/>
                <w:lang w:val="zh-CN" w:eastAsia="zh-CN" w:bidi="zh-CN"/>
              </w:rPr>
              <w:t>（含）内响应并</w:t>
            </w:r>
            <w:r>
              <w:rPr>
                <w:rFonts w:hint="eastAsia" w:ascii="仿宋" w:hAnsi="仿宋" w:eastAsia="仿宋" w:cs="仿宋"/>
                <w:kern w:val="2"/>
                <w:sz w:val="28"/>
                <w:szCs w:val="28"/>
                <w:highlight w:val="none"/>
                <w:lang w:val="en-US" w:eastAsia="zh-CN" w:bidi="zh-CN"/>
              </w:rPr>
              <w:t>完成</w:t>
            </w:r>
            <w:r>
              <w:rPr>
                <w:rFonts w:hint="eastAsia" w:ascii="仿宋" w:hAnsi="仿宋" w:eastAsia="仿宋" w:cs="仿宋"/>
                <w:kern w:val="2"/>
                <w:sz w:val="28"/>
                <w:szCs w:val="28"/>
                <w:highlight w:val="none"/>
                <w:lang w:val="zh-CN" w:eastAsia="zh-CN" w:bidi="zh-CN"/>
              </w:rPr>
              <w:t>采购人</w:t>
            </w:r>
            <w:r>
              <w:rPr>
                <w:rFonts w:hint="eastAsia" w:ascii="仿宋" w:hAnsi="仿宋" w:eastAsia="仿宋" w:cs="仿宋"/>
                <w:kern w:val="2"/>
                <w:sz w:val="28"/>
                <w:szCs w:val="28"/>
                <w:highlight w:val="none"/>
                <w:lang w:val="en-US" w:eastAsia="zh-CN" w:bidi="zh-CN"/>
              </w:rPr>
              <w:t>临时食材配送任务的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分；</w:t>
            </w:r>
          </w:p>
          <w:p w14:paraId="31D4673B">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2、</w:t>
            </w:r>
            <w:r>
              <w:rPr>
                <w:rFonts w:hint="eastAsia" w:ascii="仿宋" w:hAnsi="仿宋" w:eastAsia="仿宋" w:cs="仿宋"/>
                <w:kern w:val="2"/>
                <w:sz w:val="28"/>
                <w:szCs w:val="28"/>
                <w:highlight w:val="none"/>
                <w:lang w:val="en-US" w:eastAsia="zh-CN" w:bidi="zh-CN"/>
              </w:rPr>
              <w:t>投标人</w:t>
            </w:r>
            <w:r>
              <w:rPr>
                <w:rFonts w:hint="eastAsia" w:ascii="仿宋" w:hAnsi="仿宋" w:eastAsia="仿宋" w:cs="仿宋"/>
                <w:kern w:val="2"/>
                <w:sz w:val="28"/>
                <w:szCs w:val="28"/>
                <w:highlight w:val="none"/>
                <w:lang w:val="zh-CN" w:eastAsia="zh-CN" w:bidi="zh-CN"/>
              </w:rPr>
              <w:t>承诺在接到采购人通知后</w:t>
            </w:r>
            <w:r>
              <w:rPr>
                <w:rFonts w:hint="eastAsia" w:ascii="仿宋" w:hAnsi="仿宋" w:eastAsia="仿宋" w:cs="仿宋"/>
                <w:kern w:val="2"/>
                <w:sz w:val="28"/>
                <w:szCs w:val="28"/>
                <w:highlight w:val="none"/>
                <w:lang w:val="en-US" w:eastAsia="zh-CN" w:bidi="zh-CN"/>
              </w:rPr>
              <w:t>60分钟</w:t>
            </w:r>
            <w:r>
              <w:rPr>
                <w:rFonts w:hint="eastAsia" w:ascii="仿宋" w:hAnsi="仿宋" w:eastAsia="仿宋" w:cs="仿宋"/>
                <w:kern w:val="2"/>
                <w:sz w:val="28"/>
                <w:szCs w:val="28"/>
                <w:highlight w:val="none"/>
                <w:lang w:val="zh-CN" w:eastAsia="zh-CN" w:bidi="zh-CN"/>
              </w:rPr>
              <w:t>（含）内响应并</w:t>
            </w:r>
            <w:r>
              <w:rPr>
                <w:rFonts w:hint="eastAsia" w:ascii="仿宋" w:hAnsi="仿宋" w:eastAsia="仿宋" w:cs="仿宋"/>
                <w:kern w:val="2"/>
                <w:sz w:val="28"/>
                <w:szCs w:val="28"/>
                <w:highlight w:val="none"/>
                <w:lang w:val="en-US" w:eastAsia="zh-CN" w:bidi="zh-CN"/>
              </w:rPr>
              <w:t>完成</w:t>
            </w:r>
            <w:r>
              <w:rPr>
                <w:rFonts w:hint="eastAsia" w:ascii="仿宋" w:hAnsi="仿宋" w:eastAsia="仿宋" w:cs="仿宋"/>
                <w:kern w:val="2"/>
                <w:sz w:val="28"/>
                <w:szCs w:val="28"/>
                <w:highlight w:val="none"/>
                <w:lang w:val="zh-CN" w:eastAsia="zh-CN" w:bidi="zh-CN"/>
              </w:rPr>
              <w:t>采购人</w:t>
            </w:r>
            <w:r>
              <w:rPr>
                <w:rFonts w:hint="eastAsia" w:ascii="仿宋" w:hAnsi="仿宋" w:eastAsia="仿宋" w:cs="仿宋"/>
                <w:kern w:val="2"/>
                <w:sz w:val="28"/>
                <w:szCs w:val="28"/>
                <w:highlight w:val="none"/>
                <w:lang w:val="en-US" w:eastAsia="zh-CN" w:bidi="zh-CN"/>
              </w:rPr>
              <w:t>临时食材配送任务的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3</w:t>
            </w:r>
            <w:r>
              <w:rPr>
                <w:rFonts w:hint="eastAsia" w:ascii="仿宋" w:hAnsi="仿宋" w:eastAsia="仿宋" w:cs="仿宋"/>
                <w:kern w:val="2"/>
                <w:sz w:val="28"/>
                <w:szCs w:val="28"/>
                <w:highlight w:val="none"/>
                <w:lang w:val="zh-CN" w:eastAsia="zh-CN" w:bidi="zh-CN"/>
              </w:rPr>
              <w:t>分；</w:t>
            </w:r>
          </w:p>
          <w:p w14:paraId="15F55884">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3、</w:t>
            </w:r>
            <w:r>
              <w:rPr>
                <w:rFonts w:hint="eastAsia" w:ascii="仿宋" w:hAnsi="仿宋" w:eastAsia="仿宋" w:cs="仿宋"/>
                <w:kern w:val="2"/>
                <w:sz w:val="28"/>
                <w:szCs w:val="28"/>
                <w:highlight w:val="none"/>
                <w:lang w:val="en-US" w:eastAsia="zh-CN" w:bidi="zh-CN"/>
              </w:rPr>
              <w:t>投标人</w:t>
            </w:r>
            <w:r>
              <w:rPr>
                <w:rFonts w:hint="eastAsia" w:ascii="仿宋" w:hAnsi="仿宋" w:eastAsia="仿宋" w:cs="仿宋"/>
                <w:kern w:val="2"/>
                <w:sz w:val="28"/>
                <w:szCs w:val="28"/>
                <w:highlight w:val="none"/>
                <w:lang w:val="zh-CN" w:eastAsia="zh-CN" w:bidi="zh-CN"/>
              </w:rPr>
              <w:t>承诺在接到采购人通知后</w:t>
            </w:r>
            <w:r>
              <w:rPr>
                <w:rFonts w:hint="eastAsia" w:ascii="仿宋" w:hAnsi="仿宋" w:eastAsia="仿宋" w:cs="仿宋"/>
                <w:kern w:val="2"/>
                <w:sz w:val="28"/>
                <w:szCs w:val="28"/>
                <w:highlight w:val="none"/>
                <w:lang w:val="en-US" w:eastAsia="zh-CN" w:bidi="zh-CN"/>
              </w:rPr>
              <w:t>80分钟</w:t>
            </w:r>
            <w:r>
              <w:rPr>
                <w:rFonts w:hint="eastAsia" w:ascii="仿宋" w:hAnsi="仿宋" w:eastAsia="仿宋" w:cs="仿宋"/>
                <w:kern w:val="2"/>
                <w:sz w:val="28"/>
                <w:szCs w:val="28"/>
                <w:highlight w:val="none"/>
                <w:lang w:val="zh-CN" w:eastAsia="zh-CN" w:bidi="zh-CN"/>
              </w:rPr>
              <w:t>（含）内响应并</w:t>
            </w:r>
            <w:r>
              <w:rPr>
                <w:rFonts w:hint="eastAsia" w:ascii="仿宋" w:hAnsi="仿宋" w:eastAsia="仿宋" w:cs="仿宋"/>
                <w:kern w:val="2"/>
                <w:sz w:val="28"/>
                <w:szCs w:val="28"/>
                <w:highlight w:val="none"/>
                <w:lang w:val="en-US" w:eastAsia="zh-CN" w:bidi="zh-CN"/>
              </w:rPr>
              <w:t>完成</w:t>
            </w:r>
            <w:r>
              <w:rPr>
                <w:rFonts w:hint="eastAsia" w:ascii="仿宋" w:hAnsi="仿宋" w:eastAsia="仿宋" w:cs="仿宋"/>
                <w:kern w:val="2"/>
                <w:sz w:val="28"/>
                <w:szCs w:val="28"/>
                <w:highlight w:val="none"/>
                <w:lang w:val="zh-CN" w:eastAsia="zh-CN" w:bidi="zh-CN"/>
              </w:rPr>
              <w:t>采购人</w:t>
            </w:r>
            <w:r>
              <w:rPr>
                <w:rFonts w:hint="eastAsia" w:ascii="仿宋" w:hAnsi="仿宋" w:eastAsia="仿宋" w:cs="仿宋"/>
                <w:kern w:val="2"/>
                <w:sz w:val="28"/>
                <w:szCs w:val="28"/>
                <w:highlight w:val="none"/>
                <w:lang w:val="en-US" w:eastAsia="zh-CN" w:bidi="zh-CN"/>
              </w:rPr>
              <w:t>临时食材配送任务的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分；</w:t>
            </w:r>
          </w:p>
          <w:p w14:paraId="4C66994A">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4、未提供承诺书或其它情况的不得分。</w:t>
            </w:r>
          </w:p>
          <w:p w14:paraId="6CE7C534">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注：须提供承诺书加盖投标人公章，</w:t>
            </w:r>
            <w:r>
              <w:rPr>
                <w:rFonts w:hint="eastAsia" w:ascii="仿宋" w:hAnsi="仿宋" w:eastAsia="仿宋" w:cs="仿宋"/>
                <w:kern w:val="2"/>
                <w:sz w:val="28"/>
                <w:szCs w:val="28"/>
                <w:highlight w:val="none"/>
                <w:lang w:val="en-US" w:eastAsia="zh-CN" w:bidi="zh-CN"/>
              </w:rPr>
              <w:t>承诺书格式自拟</w:t>
            </w:r>
            <w:r>
              <w:rPr>
                <w:rFonts w:hint="eastAsia" w:ascii="仿宋" w:hAnsi="仿宋" w:eastAsia="仿宋" w:cs="仿宋"/>
                <w:kern w:val="2"/>
                <w:sz w:val="28"/>
                <w:szCs w:val="28"/>
                <w:highlight w:val="none"/>
                <w:lang w:val="zh-CN" w:eastAsia="zh-CN" w:bidi="zh-CN"/>
              </w:rPr>
              <w:t>。</w:t>
            </w:r>
          </w:p>
        </w:tc>
      </w:tr>
      <w:tr w14:paraId="4C579D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Merge w:val="continue"/>
            <w:vAlign w:val="center"/>
          </w:tcPr>
          <w:p w14:paraId="56237B46">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67" w:type="pct"/>
            <w:tcBorders>
              <w:top w:val="single" w:color="000000" w:sz="6" w:space="0"/>
              <w:bottom w:val="single" w:color="000000" w:sz="6" w:space="0"/>
            </w:tcBorders>
            <w:vAlign w:val="center"/>
          </w:tcPr>
          <w:p w14:paraId="7FB13672">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en-US" w:eastAsia="zh-CN" w:bidi="zh-CN"/>
              </w:rPr>
            </w:pPr>
            <w:r>
              <w:rPr>
                <w:rFonts w:hint="eastAsia" w:ascii="仿宋" w:hAnsi="仿宋" w:eastAsia="仿宋" w:cs="仿宋"/>
                <w:kern w:val="2"/>
                <w:sz w:val="28"/>
                <w:szCs w:val="28"/>
                <w:highlight w:val="none"/>
                <w:lang w:val="en-US" w:eastAsia="zh-CN" w:bidi="zh-CN"/>
              </w:rPr>
              <w:t>拟投入服务人员情况</w:t>
            </w:r>
          </w:p>
          <w:p w14:paraId="4642C085">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en-US" w:eastAsia="zh-CN" w:bidi="zh-CN"/>
              </w:rPr>
              <w:t>(3.0分)</w:t>
            </w:r>
          </w:p>
        </w:tc>
        <w:tc>
          <w:tcPr>
            <w:tcW w:w="3971" w:type="pct"/>
            <w:tcBorders>
              <w:top w:val="single" w:color="000000" w:sz="6" w:space="0"/>
              <w:bottom w:val="single" w:color="000000" w:sz="6" w:space="0"/>
            </w:tcBorders>
            <w:vAlign w:val="top"/>
          </w:tcPr>
          <w:p w14:paraId="2BEE3814">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投标人拟投入本项目的服务人员具有食品安全管理师/员证书的，每提供一个得</w:t>
            </w:r>
            <w:r>
              <w:rPr>
                <w:rFonts w:hint="eastAsia" w:ascii="仿宋" w:hAnsi="仿宋" w:eastAsia="仿宋" w:cs="仿宋"/>
                <w:kern w:val="2"/>
                <w:sz w:val="28"/>
                <w:szCs w:val="28"/>
                <w:highlight w:val="none"/>
                <w:lang w:val="en-US" w:eastAsia="zh-CN" w:bidi="zh-CN"/>
              </w:rPr>
              <w:t>1.5</w:t>
            </w:r>
            <w:r>
              <w:rPr>
                <w:rFonts w:hint="eastAsia" w:ascii="仿宋" w:hAnsi="仿宋" w:eastAsia="仿宋" w:cs="仿宋"/>
                <w:kern w:val="2"/>
                <w:sz w:val="28"/>
                <w:szCs w:val="28"/>
                <w:highlight w:val="none"/>
                <w:lang w:val="zh-CN" w:eastAsia="zh-CN" w:bidi="zh-CN"/>
              </w:rPr>
              <w:t>分，本项最高得</w:t>
            </w:r>
            <w:r>
              <w:rPr>
                <w:rFonts w:hint="eastAsia" w:ascii="仿宋" w:hAnsi="仿宋" w:eastAsia="仿宋" w:cs="仿宋"/>
                <w:kern w:val="2"/>
                <w:sz w:val="28"/>
                <w:szCs w:val="28"/>
                <w:highlight w:val="none"/>
                <w:lang w:val="en-US" w:eastAsia="zh-CN" w:bidi="zh-CN"/>
              </w:rPr>
              <w:t>3</w:t>
            </w:r>
            <w:r>
              <w:rPr>
                <w:rFonts w:hint="eastAsia" w:ascii="仿宋" w:hAnsi="仿宋" w:eastAsia="仿宋" w:cs="仿宋"/>
                <w:kern w:val="2"/>
                <w:sz w:val="28"/>
                <w:szCs w:val="28"/>
                <w:highlight w:val="none"/>
                <w:lang w:val="zh-CN" w:eastAsia="zh-CN" w:bidi="zh-CN"/>
              </w:rPr>
              <w:t>分。</w:t>
            </w:r>
          </w:p>
          <w:p w14:paraId="4CB19110">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注：1.须提供上述人员持有的证书复印件及投标人在开标时间前3个月内任意一个月（含开标当月）为其缴纳社保的证明材料复印件并加盖投标人公章；2.未提供对应材料或提供不全的不得分。</w:t>
            </w:r>
          </w:p>
        </w:tc>
      </w:tr>
      <w:tr w14:paraId="5BA42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61" w:type="pct"/>
            <w:vAlign w:val="center"/>
          </w:tcPr>
          <w:p w14:paraId="34F60B46">
            <w:pPr>
              <w:pStyle w:val="27"/>
              <w:keepNext w:val="0"/>
              <w:keepLines w:val="0"/>
              <w:pageBreakBefore w:val="0"/>
              <w:kinsoku/>
              <w:wordWrap/>
              <w:overflowPunct/>
              <w:topLinePunct w:val="0"/>
              <w:autoSpaceDE/>
              <w:autoSpaceDN/>
              <w:bidi w:val="0"/>
              <w:adjustRightInd/>
              <w:snapToGrid/>
              <w:ind w:left="196" w:leftChars="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投标报价</w:t>
            </w:r>
          </w:p>
        </w:tc>
        <w:tc>
          <w:tcPr>
            <w:tcW w:w="567" w:type="pct"/>
            <w:tcBorders>
              <w:top w:val="single" w:color="000000" w:sz="6" w:space="0"/>
              <w:bottom w:val="single" w:color="000000" w:sz="6" w:space="0"/>
            </w:tcBorders>
            <w:vAlign w:val="center"/>
          </w:tcPr>
          <w:p w14:paraId="45478AD2">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投标报价得分</w:t>
            </w:r>
          </w:p>
          <w:p w14:paraId="478CD6F6">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en-US"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3</w:t>
            </w:r>
            <w:r>
              <w:rPr>
                <w:rFonts w:hint="eastAsia" w:ascii="仿宋" w:hAnsi="仿宋" w:eastAsia="仿宋" w:cs="仿宋"/>
                <w:kern w:val="2"/>
                <w:sz w:val="28"/>
                <w:szCs w:val="28"/>
                <w:highlight w:val="none"/>
                <w:lang w:val="zh-CN" w:eastAsia="zh-CN" w:bidi="zh-CN"/>
              </w:rPr>
              <w:t>0.0分)</w:t>
            </w:r>
          </w:p>
        </w:tc>
        <w:tc>
          <w:tcPr>
            <w:tcW w:w="3971" w:type="pct"/>
            <w:tcBorders>
              <w:top w:val="single" w:color="000000" w:sz="6" w:space="0"/>
              <w:bottom w:val="single" w:color="000000" w:sz="6" w:space="0"/>
            </w:tcBorders>
            <w:vAlign w:val="top"/>
          </w:tcPr>
          <w:p w14:paraId="7F23D21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20%为报价最低，评标基准价为20%，得满分】。因落实政府采购政策进行价格调整的，以调整后的价格计算评标基准价和投标报价。</w:t>
            </w:r>
          </w:p>
        </w:tc>
      </w:tr>
    </w:tbl>
    <w:p w14:paraId="25377543">
      <w:pPr>
        <w:pStyle w:val="17"/>
        <w:spacing w:line="360" w:lineRule="auto"/>
        <w:rPr>
          <w:rFonts w:hint="eastAsia" w:ascii="仿宋" w:hAnsi="仿宋" w:eastAsia="仿宋" w:cs="仿宋"/>
          <w:sz w:val="28"/>
          <w:szCs w:val="28"/>
        </w:rPr>
      </w:pPr>
      <w:r>
        <w:rPr>
          <w:rFonts w:hint="eastAsia" w:ascii="仿宋" w:hAnsi="仿宋" w:eastAsia="仿宋" w:cs="仿宋"/>
          <w:sz w:val="28"/>
          <w:szCs w:val="28"/>
        </w:rPr>
        <w:t>采购包</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蔬果及其他食材配送服务</w:t>
      </w:r>
      <w:r>
        <w:rPr>
          <w:rFonts w:hint="eastAsia" w:ascii="仿宋" w:hAnsi="仿宋" w:eastAsia="仿宋" w:cs="仿宋"/>
          <w:sz w:val="28"/>
          <w:szCs w:val="28"/>
          <w:lang w:eastAsia="zh-CN"/>
        </w:rPr>
        <w:t>）：</w:t>
      </w:r>
    </w:p>
    <w:tbl>
      <w:tblPr>
        <w:tblStyle w:val="12"/>
        <w:tblW w:w="5077"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806"/>
        <w:gridCol w:w="1047"/>
        <w:gridCol w:w="7144"/>
      </w:tblGrid>
      <w:tr w14:paraId="2A6DAA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9" w:hRule="atLeast"/>
          <w:jc w:val="center"/>
        </w:trPr>
        <w:tc>
          <w:tcPr>
            <w:tcW w:w="448" w:type="pct"/>
            <w:vAlign w:val="center"/>
          </w:tcPr>
          <w:p w14:paraId="59F504C6">
            <w:pPr>
              <w:pStyle w:val="27"/>
              <w:keepNext w:val="0"/>
              <w:keepLines w:val="0"/>
              <w:pageBreakBefore w:val="0"/>
              <w:kinsoku/>
              <w:wordWrap/>
              <w:overflowPunct/>
              <w:topLinePunct w:val="0"/>
              <w:autoSpaceDE/>
              <w:autoSpaceDN/>
              <w:bidi w:val="0"/>
              <w:adjustRightInd/>
              <w:snapToGrid/>
              <w:spacing w:before="60"/>
              <w:ind w:right="168"/>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评审因素</w:t>
            </w:r>
          </w:p>
        </w:tc>
        <w:tc>
          <w:tcPr>
            <w:tcW w:w="4551" w:type="pct"/>
            <w:gridSpan w:val="2"/>
            <w:vAlign w:val="center"/>
          </w:tcPr>
          <w:p w14:paraId="5CEA6F39">
            <w:pPr>
              <w:pStyle w:val="27"/>
              <w:keepNext w:val="0"/>
              <w:keepLines w:val="0"/>
              <w:pageBreakBefore w:val="0"/>
              <w:kinsoku/>
              <w:wordWrap/>
              <w:overflowPunct/>
              <w:topLinePunct w:val="0"/>
              <w:autoSpaceDE/>
              <w:autoSpaceDN/>
              <w:bidi w:val="0"/>
              <w:adjustRightInd/>
              <w:snapToGrid/>
              <w:spacing w:before="60"/>
              <w:ind w:right="4278"/>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评审标准</w:t>
            </w:r>
          </w:p>
        </w:tc>
      </w:tr>
      <w:tr w14:paraId="0C39F9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78" w:hRule="atLeast"/>
          <w:jc w:val="center"/>
        </w:trPr>
        <w:tc>
          <w:tcPr>
            <w:tcW w:w="448" w:type="pct"/>
            <w:vAlign w:val="center"/>
          </w:tcPr>
          <w:p w14:paraId="44FF659B">
            <w:pPr>
              <w:pStyle w:val="27"/>
              <w:keepNext w:val="0"/>
              <w:keepLines w:val="0"/>
              <w:pageBreakBefore w:val="0"/>
              <w:kinsoku/>
              <w:wordWrap/>
              <w:overflowPunct/>
              <w:topLinePunct w:val="0"/>
              <w:autoSpaceDE/>
              <w:autoSpaceDN/>
              <w:bidi w:val="0"/>
              <w:adjustRightInd/>
              <w:snapToGrid/>
              <w:ind w:right="168"/>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分值构成</w:t>
            </w:r>
          </w:p>
        </w:tc>
        <w:tc>
          <w:tcPr>
            <w:tcW w:w="4551" w:type="pct"/>
            <w:gridSpan w:val="2"/>
            <w:vAlign w:val="center"/>
          </w:tcPr>
          <w:p w14:paraId="405A3532">
            <w:pPr>
              <w:pStyle w:val="27"/>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商务部分</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.0分</w:t>
            </w:r>
          </w:p>
          <w:p w14:paraId="21713992">
            <w:pPr>
              <w:pStyle w:val="27"/>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技术部分</w:t>
            </w:r>
            <w:r>
              <w:rPr>
                <w:rFonts w:hint="eastAsia" w:ascii="仿宋" w:hAnsi="仿宋" w:eastAsia="仿宋" w:cs="仿宋"/>
                <w:sz w:val="28"/>
                <w:szCs w:val="28"/>
                <w:highlight w:val="none"/>
                <w:lang w:val="en-US" w:eastAsia="zh-CN"/>
              </w:rPr>
              <w:t>50</w:t>
            </w:r>
            <w:r>
              <w:rPr>
                <w:rFonts w:hint="eastAsia" w:ascii="仿宋" w:hAnsi="仿宋" w:eastAsia="仿宋" w:cs="仿宋"/>
                <w:sz w:val="28"/>
                <w:szCs w:val="28"/>
                <w:highlight w:val="none"/>
              </w:rPr>
              <w:t>.0分</w:t>
            </w:r>
          </w:p>
          <w:p w14:paraId="047029E3">
            <w:pPr>
              <w:pStyle w:val="27"/>
              <w:keepNext w:val="0"/>
              <w:keepLines w:val="0"/>
              <w:pageBreakBefore w:val="0"/>
              <w:widowControl w:val="0"/>
              <w:kinsoku/>
              <w:wordWrap/>
              <w:overflowPunct/>
              <w:topLinePunct w:val="0"/>
              <w:autoSpaceDE/>
              <w:autoSpaceDN/>
              <w:bidi w:val="0"/>
              <w:adjustRightInd/>
              <w:snapToGrid/>
              <w:spacing w:line="360" w:lineRule="auto"/>
              <w:ind w:left="102"/>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报价得分</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0.0分</w:t>
            </w:r>
          </w:p>
        </w:tc>
      </w:tr>
      <w:tr w14:paraId="7D583D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48" w:type="pct"/>
            <w:vMerge w:val="restart"/>
            <w:vAlign w:val="center"/>
          </w:tcPr>
          <w:p w14:paraId="0F3F1B93">
            <w:pPr>
              <w:pStyle w:val="27"/>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技术部分</w:t>
            </w:r>
          </w:p>
        </w:tc>
        <w:tc>
          <w:tcPr>
            <w:tcW w:w="582" w:type="pct"/>
            <w:tcBorders>
              <w:bottom w:val="single" w:color="000000" w:sz="6" w:space="0"/>
            </w:tcBorders>
            <w:vAlign w:val="center"/>
          </w:tcPr>
          <w:p w14:paraId="726A8484">
            <w:pPr>
              <w:pStyle w:val="17"/>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总体实施方案</w:t>
            </w:r>
          </w:p>
          <w:p w14:paraId="3C388914">
            <w:pPr>
              <w:pStyle w:val="17"/>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（8.0分）</w:t>
            </w:r>
          </w:p>
        </w:tc>
        <w:tc>
          <w:tcPr>
            <w:tcW w:w="3969" w:type="pct"/>
            <w:tcBorders>
              <w:bottom w:val="single" w:color="000000" w:sz="6" w:space="0"/>
            </w:tcBorders>
            <w:vAlign w:val="top"/>
          </w:tcPr>
          <w:p w14:paraId="26635FA7">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根据投标人提供的本项目总体实施方案（包括但不限于：实施组织计划、总体工作流程等）进行评审：</w:t>
            </w:r>
          </w:p>
          <w:p w14:paraId="32C36C86">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1、实施方案非常详细全面，实施组织计划科学合理，总体工作流程详尽完善、步骤清晰明确，服务标准非常高，完全满足本项目采购需求要求的，得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48C54143">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2、实施方案详细全面，实施组织计划比较符合项目需求的，总体工作流程比较完善、步骤较清晰明确，服务标准高，能满足本项目采购需求要求的，得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44ABDA66">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3、实施组织计划基本合理，总体工作流程基本完整，服务标准较高，保障措施可行的，基本满足本项目采购需求要求的，得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3E0AD821">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4、实施组织计划、总体工作流程简略、服务标准及保障措施可行性较差的，难以满足本项目采购需求要求的，得1分；</w:t>
            </w:r>
          </w:p>
          <w:p w14:paraId="516E92C4">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5、未提供相关方案的，得0分。</w:t>
            </w:r>
          </w:p>
        </w:tc>
      </w:tr>
      <w:tr w14:paraId="3A4C51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48" w:type="pct"/>
            <w:vMerge w:val="continue"/>
            <w:vAlign w:val="center"/>
          </w:tcPr>
          <w:p w14:paraId="7E2694D1">
            <w:pPr>
              <w:pStyle w:val="27"/>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82" w:type="pct"/>
            <w:tcBorders>
              <w:bottom w:val="single" w:color="000000" w:sz="6" w:space="0"/>
            </w:tcBorders>
            <w:vAlign w:val="center"/>
          </w:tcPr>
          <w:p w14:paraId="6CB454B6">
            <w:pPr>
              <w:pStyle w:val="17"/>
              <w:jc w:val="center"/>
              <w:rPr>
                <w:rFonts w:hint="eastAsia" w:ascii="仿宋" w:hAnsi="仿宋" w:eastAsia="仿宋" w:cs="仿宋"/>
                <w:sz w:val="28"/>
                <w:szCs w:val="28"/>
              </w:rPr>
            </w:pPr>
            <w:r>
              <w:rPr>
                <w:rFonts w:hint="eastAsia" w:ascii="仿宋" w:hAnsi="仿宋" w:eastAsia="仿宋" w:cs="仿宋"/>
                <w:sz w:val="28"/>
                <w:szCs w:val="28"/>
              </w:rPr>
              <w:t>食品安全质量保障方案</w:t>
            </w:r>
          </w:p>
          <w:p w14:paraId="177947C9">
            <w:pPr>
              <w:pStyle w:val="17"/>
              <w:jc w:val="center"/>
              <w:rPr>
                <w:rFonts w:hint="eastAsia" w:ascii="仿宋" w:hAnsi="仿宋" w:eastAsia="仿宋" w:cs="仿宋"/>
                <w:kern w:val="2"/>
                <w:sz w:val="28"/>
                <w:szCs w:val="28"/>
                <w:highlight w:val="none"/>
                <w:lang w:val="zh-CN" w:eastAsia="zh-CN" w:bidi="zh-CN"/>
              </w:rPr>
            </w:pPr>
            <w:r>
              <w:rPr>
                <w:rFonts w:hint="eastAsia" w:ascii="仿宋" w:hAnsi="仿宋" w:eastAsia="仿宋" w:cs="仿宋"/>
                <w:sz w:val="28"/>
                <w:szCs w:val="28"/>
              </w:rPr>
              <w:t>(1</w:t>
            </w:r>
            <w:r>
              <w:rPr>
                <w:rFonts w:hint="eastAsia" w:ascii="仿宋" w:hAnsi="仿宋" w:eastAsia="仿宋" w:cs="仿宋"/>
                <w:sz w:val="28"/>
                <w:szCs w:val="28"/>
                <w:lang w:val="en-US" w:eastAsia="zh-CN"/>
              </w:rPr>
              <w:t>0</w:t>
            </w:r>
            <w:r>
              <w:rPr>
                <w:rFonts w:hint="eastAsia" w:ascii="仿宋" w:hAnsi="仿宋" w:eastAsia="仿宋" w:cs="仿宋"/>
                <w:sz w:val="28"/>
                <w:szCs w:val="28"/>
              </w:rPr>
              <w:t>.0分)</w:t>
            </w:r>
          </w:p>
        </w:tc>
        <w:tc>
          <w:tcPr>
            <w:tcW w:w="3969" w:type="pct"/>
            <w:tcBorders>
              <w:bottom w:val="single" w:color="000000" w:sz="6" w:space="0"/>
            </w:tcBorders>
            <w:vAlign w:val="top"/>
          </w:tcPr>
          <w:p w14:paraId="2BE7AA4F">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根据投标人提供针对本项目的食品安全质量保障方案（包括但不限于：货物的来源、生长环境、加工、包装、食物卫生、安全的标准、控制措施、质量保证措施等)进行评审：</w:t>
            </w:r>
          </w:p>
          <w:p w14:paraId="3E5862F0">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1、食品安全质量保障方案详尽完善，非常科学合理、切实可行，产品质量把控非常严谨，严格按照国家相关要求执行的，完全满足本项目采购需求要求的，得1</w:t>
            </w:r>
            <w:r>
              <w:rPr>
                <w:rFonts w:hint="eastAsia" w:ascii="仿宋" w:hAnsi="仿宋" w:eastAsia="仿宋" w:cs="仿宋"/>
                <w:sz w:val="28"/>
                <w:szCs w:val="28"/>
                <w:lang w:val="en-US" w:eastAsia="zh-CN"/>
              </w:rPr>
              <w:t>0</w:t>
            </w:r>
            <w:r>
              <w:rPr>
                <w:rFonts w:hint="eastAsia" w:ascii="仿宋" w:hAnsi="仿宋" w:eastAsia="仿宋" w:cs="仿宋"/>
                <w:sz w:val="28"/>
                <w:szCs w:val="28"/>
              </w:rPr>
              <w:t>分；</w:t>
            </w:r>
          </w:p>
          <w:p w14:paraId="541AD045">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2、食品安全质量保障方案详细，符合科学要求、产品质量把控非常严谨，按照国家相关要求执行的，能满足本项目采购需求要求的，得</w:t>
            </w:r>
            <w:r>
              <w:rPr>
                <w:rFonts w:hint="eastAsia" w:ascii="仿宋" w:hAnsi="仿宋" w:eastAsia="仿宋" w:cs="仿宋"/>
                <w:sz w:val="28"/>
                <w:szCs w:val="28"/>
                <w:lang w:val="en-US" w:eastAsia="zh-CN"/>
              </w:rPr>
              <w:t>7</w:t>
            </w:r>
            <w:r>
              <w:rPr>
                <w:rFonts w:hint="eastAsia" w:ascii="仿宋" w:hAnsi="仿宋" w:eastAsia="仿宋" w:cs="仿宋"/>
                <w:sz w:val="28"/>
                <w:szCs w:val="28"/>
              </w:rPr>
              <w:t>分；</w:t>
            </w:r>
          </w:p>
          <w:p w14:paraId="2F6A2A32">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3、食品安全保障方案比较合理、可行，产品质量把控非常严谨，基本满足本项目采购需求要求的，得</w:t>
            </w:r>
            <w:r>
              <w:rPr>
                <w:rFonts w:hint="eastAsia" w:ascii="仿宋" w:hAnsi="仿宋" w:eastAsia="仿宋" w:cs="仿宋"/>
                <w:sz w:val="28"/>
                <w:szCs w:val="28"/>
                <w:lang w:val="en-US" w:eastAsia="zh-CN"/>
              </w:rPr>
              <w:t>4</w:t>
            </w:r>
            <w:r>
              <w:rPr>
                <w:rFonts w:hint="eastAsia" w:ascii="仿宋" w:hAnsi="仿宋" w:eastAsia="仿宋" w:cs="仿宋"/>
                <w:sz w:val="28"/>
                <w:szCs w:val="28"/>
              </w:rPr>
              <w:t>分；</w:t>
            </w:r>
          </w:p>
          <w:p w14:paraId="444FC98F">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4、食品安全保障方案基本合理、可行，产品质量把控严谨，难以满足本项目采购需求要求的，得1分；</w:t>
            </w:r>
          </w:p>
          <w:p w14:paraId="3D73D008">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sz w:val="28"/>
                <w:szCs w:val="28"/>
              </w:rPr>
              <w:t>5、未提供相关方案的，得0分。</w:t>
            </w:r>
          </w:p>
        </w:tc>
      </w:tr>
      <w:tr w14:paraId="0F6914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48" w:type="pct"/>
            <w:vMerge w:val="continue"/>
            <w:vAlign w:val="center"/>
          </w:tcPr>
          <w:p w14:paraId="23D56906">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82" w:type="pct"/>
            <w:tcBorders>
              <w:top w:val="single" w:color="000000" w:sz="6" w:space="0"/>
              <w:bottom w:val="single" w:color="000000" w:sz="6" w:space="0"/>
            </w:tcBorders>
            <w:vAlign w:val="center"/>
          </w:tcPr>
          <w:p w14:paraId="1F6FCAE9">
            <w:pPr>
              <w:pStyle w:val="17"/>
              <w:jc w:val="center"/>
              <w:rPr>
                <w:rFonts w:hint="eastAsia" w:ascii="仿宋" w:hAnsi="仿宋" w:eastAsia="仿宋" w:cs="仿宋"/>
                <w:sz w:val="28"/>
                <w:szCs w:val="28"/>
              </w:rPr>
            </w:pPr>
            <w:r>
              <w:rPr>
                <w:rFonts w:hint="eastAsia" w:ascii="仿宋" w:hAnsi="仿宋" w:eastAsia="仿宋" w:cs="仿宋"/>
                <w:sz w:val="28"/>
                <w:szCs w:val="28"/>
              </w:rPr>
              <w:t>配送服务方案</w:t>
            </w:r>
          </w:p>
          <w:p w14:paraId="01D0FBF6">
            <w:pPr>
              <w:pStyle w:val="17"/>
              <w:jc w:val="center"/>
              <w:rPr>
                <w:rFonts w:hint="eastAsia" w:ascii="仿宋" w:hAnsi="仿宋" w:eastAsia="仿宋" w:cs="仿宋"/>
                <w:sz w:val="28"/>
                <w:szCs w:val="28"/>
                <w:highlight w:val="none"/>
              </w:rPr>
            </w:pP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.0分)</w:t>
            </w:r>
          </w:p>
        </w:tc>
        <w:tc>
          <w:tcPr>
            <w:tcW w:w="3969" w:type="pct"/>
            <w:tcBorders>
              <w:top w:val="single" w:color="000000" w:sz="6" w:space="0"/>
              <w:bottom w:val="single" w:color="000000" w:sz="6" w:space="0"/>
            </w:tcBorders>
            <w:vAlign w:val="top"/>
          </w:tcPr>
          <w:p w14:paraId="1C0C2E93">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根据投标人提供的针对本项目的配送服务方案（包括但不限于：运送要求、配送时效、食材存放、车辆卫生等）进行评审：</w:t>
            </w:r>
          </w:p>
          <w:p w14:paraId="66D15B66">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1、配送方案非常详细完善，运输工具定期消毒、堆放科学、合理，货品容器非常干净整洁、卸货方式可行性强，配送时间优于本项目采购需求要求的，得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7CDE32E9">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2、配送方案详细完善，运输工具定期消毒、堆放较科学、合理，货品容器干净整洁、卸货方式可行性强，配送时间符合本项目采购需求要求的，得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552E68C8">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3、配送方案较完整，运输工具干净，货品容器卫生，卸货方式可行性较一般，配送时间基本符合本项目采购需求要求的，得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0588E02A">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4、配送方案简略，运输工具、货品容器清洁度较差，配送时效合理，难以满足本项目采购需求要求的，得1分；</w:t>
            </w:r>
          </w:p>
          <w:p w14:paraId="1AC06C33">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rPr>
              <w:t>5、未提供相关方案的，得0分。</w:t>
            </w:r>
          </w:p>
        </w:tc>
      </w:tr>
      <w:tr w14:paraId="6B521E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60" w:hRule="atLeast"/>
          <w:jc w:val="center"/>
        </w:trPr>
        <w:tc>
          <w:tcPr>
            <w:tcW w:w="448" w:type="pct"/>
            <w:vMerge w:val="continue"/>
            <w:vAlign w:val="center"/>
          </w:tcPr>
          <w:p w14:paraId="6CE40FCC">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82" w:type="pct"/>
            <w:tcBorders>
              <w:top w:val="single" w:color="000000" w:sz="6" w:space="0"/>
              <w:bottom w:val="single" w:color="000000" w:sz="6" w:space="0"/>
            </w:tcBorders>
            <w:vAlign w:val="center"/>
          </w:tcPr>
          <w:p w14:paraId="45BB20F0">
            <w:pPr>
              <w:pStyle w:val="17"/>
              <w:jc w:val="center"/>
              <w:rPr>
                <w:rFonts w:hint="eastAsia" w:ascii="仿宋" w:hAnsi="仿宋" w:eastAsia="仿宋" w:cs="仿宋"/>
                <w:sz w:val="28"/>
                <w:szCs w:val="28"/>
              </w:rPr>
            </w:pPr>
            <w:r>
              <w:rPr>
                <w:rFonts w:hint="eastAsia" w:ascii="仿宋" w:hAnsi="仿宋" w:eastAsia="仿宋" w:cs="仿宋"/>
                <w:sz w:val="28"/>
                <w:szCs w:val="28"/>
              </w:rPr>
              <w:t>售后服务方案</w:t>
            </w:r>
          </w:p>
          <w:p w14:paraId="1BC164C8">
            <w:pPr>
              <w:pStyle w:val="17"/>
              <w:jc w:val="center"/>
              <w:rPr>
                <w:rFonts w:hint="eastAsia" w:ascii="仿宋" w:hAnsi="仿宋" w:eastAsia="仿宋" w:cs="仿宋"/>
                <w:kern w:val="2"/>
                <w:sz w:val="28"/>
                <w:szCs w:val="28"/>
                <w:highlight w:val="none"/>
                <w:lang w:val="zh-CN" w:eastAsia="zh-CN" w:bidi="zh-CN"/>
              </w:rPr>
            </w:pP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.0分)</w:t>
            </w:r>
          </w:p>
        </w:tc>
        <w:tc>
          <w:tcPr>
            <w:tcW w:w="3969" w:type="pct"/>
            <w:tcBorders>
              <w:top w:val="single" w:color="000000" w:sz="6" w:space="0"/>
              <w:bottom w:val="single" w:color="000000" w:sz="6" w:space="0"/>
            </w:tcBorders>
            <w:vAlign w:val="top"/>
          </w:tcPr>
          <w:p w14:paraId="04E720F5">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根据投标人提供的售后服务方案（包括但不限于：专线售后服务管理方案，专人服务，专人跟踪、售后服务时间安排、其它服务承诺）进行评审：</w:t>
            </w:r>
          </w:p>
          <w:p w14:paraId="10A1119C">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1、售后服务方案科学完整，服务承诺完全满足招标文件要求，响应时间非常迅速，售后服务点技术力量十分雄厚的，得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456D3505">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2、售后服务方案比较完整，服务承诺符合招标文件要求的，响应时间迅速，售后服务点技术力量雄厚的，得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616FC8ED">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3、售后服务方案基本完整，服务承诺基本满足招标文件要求的，响应时间较迅速，售后服务点技术力量较一般，得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4C8616BC">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4、售后服务方案简略，响应时间迅速一般，售后服务点技术力量弱的，得1分；</w:t>
            </w:r>
          </w:p>
          <w:p w14:paraId="7334DA0C">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sz w:val="28"/>
                <w:szCs w:val="28"/>
              </w:rPr>
              <w:t>5、未提供相关方案的，得0分。</w:t>
            </w:r>
          </w:p>
        </w:tc>
      </w:tr>
      <w:tr w14:paraId="02EE7B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48" w:type="pct"/>
            <w:vMerge w:val="continue"/>
            <w:vAlign w:val="center"/>
          </w:tcPr>
          <w:p w14:paraId="0F7C73AF">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82" w:type="pct"/>
            <w:tcBorders>
              <w:top w:val="single" w:color="000000" w:sz="6" w:space="0"/>
              <w:bottom w:val="single" w:color="000000" w:sz="6" w:space="0"/>
            </w:tcBorders>
            <w:vAlign w:val="center"/>
          </w:tcPr>
          <w:p w14:paraId="4397BC25">
            <w:pPr>
              <w:pStyle w:val="17"/>
              <w:jc w:val="center"/>
              <w:rPr>
                <w:rFonts w:hint="eastAsia" w:ascii="仿宋" w:hAnsi="仿宋" w:eastAsia="仿宋" w:cs="仿宋"/>
                <w:sz w:val="28"/>
                <w:szCs w:val="28"/>
              </w:rPr>
            </w:pPr>
            <w:r>
              <w:rPr>
                <w:rFonts w:hint="eastAsia" w:ascii="仿宋" w:hAnsi="仿宋" w:eastAsia="仿宋" w:cs="仿宋"/>
                <w:sz w:val="28"/>
                <w:szCs w:val="28"/>
              </w:rPr>
              <w:t>规章和管理制度</w:t>
            </w:r>
          </w:p>
          <w:p w14:paraId="4505A602">
            <w:pPr>
              <w:pStyle w:val="17"/>
              <w:jc w:val="center"/>
              <w:rPr>
                <w:rFonts w:hint="eastAsia" w:ascii="仿宋" w:hAnsi="仿宋" w:eastAsia="仿宋" w:cs="仿宋"/>
                <w:w w:val="101"/>
                <w:sz w:val="28"/>
                <w:szCs w:val="28"/>
                <w:highlight w:val="none"/>
              </w:rPr>
            </w:pP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.0分)</w:t>
            </w:r>
          </w:p>
        </w:tc>
        <w:tc>
          <w:tcPr>
            <w:tcW w:w="3969" w:type="pct"/>
            <w:tcBorders>
              <w:top w:val="single" w:color="000000" w:sz="6" w:space="0"/>
              <w:bottom w:val="single" w:color="000000" w:sz="6" w:space="0"/>
            </w:tcBorders>
            <w:vAlign w:val="top"/>
          </w:tcPr>
          <w:p w14:paraId="152752F9">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根据投标人提供的规章和管理制度（包括但不限于：服务标准、泄密管理、仪容仪表规范及人员奖惩制度等）进行评审：</w:t>
            </w:r>
          </w:p>
          <w:p w14:paraId="45885943">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1、服务标准清晰明确且可行性强，泄密管理制度合法有效，对服务人员仪容仪表有具体的要求和考核方法，对服务人员服务表现制定了成熟完整的奖惩制度，能完全满足本项目采购需求要求的，得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5970A9C8">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2、服务标准清晰明确且较为可行，泄密管理制度合法，对服务人员仪容仪表有具体的要求，对服务人员服务表现制定了完整的奖惩制度，能满足本项目采购需求要求的，得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6D6A9FEB">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3、服务标准基本可行，泄密管理制度合法，对服务人员仪容仪表有一定的要求，对服务人员服务表现制定了部分奖惩制度，基本能满足本项目采购需求要求的，得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73CCAE66">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4、服务标准难以执行，泄密管理制度合法，对服务人员仪容仪表要求不合理，对服务人员服务表现没有制定奖惩制度，难以能满足本项目采购需求要求的，得1分；</w:t>
            </w:r>
          </w:p>
          <w:p w14:paraId="3587DEBE">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rPr>
              <w:t>5、未提供相关制度的，得0分。</w:t>
            </w:r>
          </w:p>
        </w:tc>
      </w:tr>
      <w:tr w14:paraId="458CF0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914" w:hRule="atLeast"/>
          <w:jc w:val="center"/>
        </w:trPr>
        <w:tc>
          <w:tcPr>
            <w:tcW w:w="448" w:type="pct"/>
            <w:vMerge w:val="continue"/>
            <w:vAlign w:val="center"/>
          </w:tcPr>
          <w:p w14:paraId="09F1C0A2">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82" w:type="pct"/>
            <w:tcBorders>
              <w:top w:val="single" w:color="000000" w:sz="6" w:space="0"/>
              <w:bottom w:val="single" w:color="000000" w:sz="6" w:space="0"/>
            </w:tcBorders>
            <w:vAlign w:val="center"/>
          </w:tcPr>
          <w:p w14:paraId="1B2FB443">
            <w:pPr>
              <w:pStyle w:val="17"/>
              <w:jc w:val="center"/>
              <w:rPr>
                <w:rFonts w:hint="eastAsia" w:ascii="仿宋" w:hAnsi="仿宋" w:eastAsia="仿宋" w:cs="仿宋"/>
                <w:sz w:val="28"/>
                <w:szCs w:val="28"/>
              </w:rPr>
            </w:pPr>
            <w:r>
              <w:rPr>
                <w:rFonts w:hint="eastAsia" w:ascii="仿宋" w:hAnsi="仿宋" w:eastAsia="仿宋" w:cs="仿宋"/>
                <w:sz w:val="28"/>
                <w:szCs w:val="28"/>
              </w:rPr>
              <w:t>应急处置措施</w:t>
            </w:r>
          </w:p>
          <w:p w14:paraId="5A1C2370">
            <w:pPr>
              <w:pStyle w:val="17"/>
              <w:jc w:val="center"/>
              <w:rPr>
                <w:rFonts w:hint="eastAsia" w:ascii="仿宋" w:hAnsi="仿宋" w:eastAsia="仿宋" w:cs="仿宋"/>
                <w:w w:val="101"/>
                <w:sz w:val="28"/>
                <w:szCs w:val="28"/>
                <w:highlight w:val="none"/>
              </w:rPr>
            </w:pP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.0分)</w:t>
            </w:r>
          </w:p>
        </w:tc>
        <w:tc>
          <w:tcPr>
            <w:tcW w:w="3969" w:type="pct"/>
            <w:tcBorders>
              <w:top w:val="single" w:color="000000" w:sz="6" w:space="0"/>
              <w:bottom w:val="single" w:color="000000" w:sz="6" w:space="0"/>
            </w:tcBorders>
            <w:vAlign w:val="top"/>
          </w:tcPr>
          <w:p w14:paraId="3D185F5F">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根据投标人针对食材仓储、分拣、配送中可能出现的突发情况（包括但不限于：突发停电、台风、暴雨、火灾等导致的仓储、分拣、配送困难或食材短缺；突发车辆故障、交通事故、临时封路等导致的配送困难等情形）制定的应急处置措施进行评审：</w:t>
            </w:r>
          </w:p>
          <w:p w14:paraId="5A1B136A">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1、投标人对仓储、分拣、配送中可能出现的突发情况考虑全面、与本项目采购需求契合且具有针对性，提供的应急处置措施科学详尽、可行性强，能完全消除各类突发情况对履约的负面影响的，得</w:t>
            </w:r>
            <w:r>
              <w:rPr>
                <w:rFonts w:hint="eastAsia" w:ascii="仿宋" w:hAnsi="仿宋" w:eastAsia="仿宋" w:cs="仿宋"/>
                <w:sz w:val="28"/>
                <w:szCs w:val="28"/>
                <w:lang w:val="en-US" w:eastAsia="zh-CN"/>
              </w:rPr>
              <w:t>8</w:t>
            </w:r>
            <w:r>
              <w:rPr>
                <w:rFonts w:hint="eastAsia" w:ascii="仿宋" w:hAnsi="仿宋" w:eastAsia="仿宋" w:cs="仿宋"/>
                <w:sz w:val="28"/>
                <w:szCs w:val="28"/>
              </w:rPr>
              <w:t>分；</w:t>
            </w:r>
          </w:p>
          <w:p w14:paraId="08E3B971">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2、投标人对仓储、分拣、配送中可能出现的突发情况考虑较为全面、与本项目采购需求契合，提供的应急处置措施完整且可行性较强，能基本消除各类突发情况对履约的负面影响的，得</w:t>
            </w:r>
            <w:r>
              <w:rPr>
                <w:rFonts w:hint="eastAsia" w:ascii="仿宋" w:hAnsi="仿宋" w:eastAsia="仿宋" w:cs="仿宋"/>
                <w:sz w:val="28"/>
                <w:szCs w:val="28"/>
                <w:lang w:val="en-US" w:eastAsia="zh-CN"/>
              </w:rPr>
              <w:t>5</w:t>
            </w:r>
            <w:r>
              <w:rPr>
                <w:rFonts w:hint="eastAsia" w:ascii="仿宋" w:hAnsi="仿宋" w:eastAsia="仿宋" w:cs="仿宋"/>
                <w:sz w:val="28"/>
                <w:szCs w:val="28"/>
              </w:rPr>
              <w:t>分；</w:t>
            </w:r>
          </w:p>
          <w:p w14:paraId="6501C7E6">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3、投标人对仓储、分拣、配送中可能出现的突发情况考虑一般，提供的应急处置措施有一定可行性，能消除部分各类突发情况对履约的负面影响的，得</w:t>
            </w:r>
            <w:r>
              <w:rPr>
                <w:rFonts w:hint="eastAsia" w:ascii="仿宋" w:hAnsi="仿宋" w:eastAsia="仿宋" w:cs="仿宋"/>
                <w:sz w:val="28"/>
                <w:szCs w:val="28"/>
                <w:lang w:val="en-US" w:eastAsia="zh-CN"/>
              </w:rPr>
              <w:t>3</w:t>
            </w:r>
            <w:r>
              <w:rPr>
                <w:rFonts w:hint="eastAsia" w:ascii="仿宋" w:hAnsi="仿宋" w:eastAsia="仿宋" w:cs="仿宋"/>
                <w:sz w:val="28"/>
                <w:szCs w:val="28"/>
              </w:rPr>
              <w:t>分；</w:t>
            </w:r>
          </w:p>
          <w:p w14:paraId="39BCFDDA">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rPr>
            </w:pPr>
            <w:r>
              <w:rPr>
                <w:rFonts w:hint="eastAsia" w:ascii="仿宋" w:hAnsi="仿宋" w:eastAsia="仿宋" w:cs="仿宋"/>
                <w:sz w:val="28"/>
                <w:szCs w:val="28"/>
              </w:rPr>
              <w:t>4、投标人对仓储、分拣、配送中可能出现的突发情况考虑不足，提供的应急处置措施不够可行，几乎不能消除各类突发情况对履约的负面影响的，得1分；</w:t>
            </w:r>
          </w:p>
          <w:p w14:paraId="4054D38B">
            <w:pPr>
              <w:pStyle w:val="1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8"/>
                <w:szCs w:val="28"/>
                <w:highlight w:val="none"/>
              </w:rPr>
            </w:pPr>
            <w:r>
              <w:rPr>
                <w:rFonts w:hint="eastAsia" w:ascii="仿宋" w:hAnsi="仿宋" w:eastAsia="仿宋" w:cs="仿宋"/>
                <w:sz w:val="28"/>
                <w:szCs w:val="28"/>
              </w:rPr>
              <w:t>5、未提供相关措施的，得0分。</w:t>
            </w:r>
          </w:p>
        </w:tc>
      </w:tr>
      <w:tr w14:paraId="53DEE4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48" w:type="pct"/>
            <w:vMerge w:val="restart"/>
            <w:tcBorders>
              <w:top w:val="single" w:color="000000" w:sz="6" w:space="0"/>
            </w:tcBorders>
            <w:vAlign w:val="center"/>
          </w:tcPr>
          <w:p w14:paraId="22D8E1A4">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商务部分</w:t>
            </w:r>
          </w:p>
        </w:tc>
        <w:tc>
          <w:tcPr>
            <w:tcW w:w="582" w:type="pct"/>
            <w:tcBorders>
              <w:top w:val="single" w:color="000000" w:sz="6" w:space="0"/>
              <w:bottom w:val="single" w:color="000000" w:sz="6" w:space="0"/>
            </w:tcBorders>
            <w:vAlign w:val="center"/>
          </w:tcPr>
          <w:p w14:paraId="15E47F44">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相关业绩</w:t>
            </w:r>
          </w:p>
          <w:p w14:paraId="6E325002">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.0分)</w:t>
            </w:r>
          </w:p>
        </w:tc>
        <w:tc>
          <w:tcPr>
            <w:tcW w:w="3969" w:type="pct"/>
            <w:tcBorders>
              <w:top w:val="single" w:color="000000" w:sz="6" w:space="0"/>
              <w:bottom w:val="single" w:color="000000" w:sz="6" w:space="0"/>
            </w:tcBorders>
            <w:vAlign w:val="top"/>
          </w:tcPr>
          <w:p w14:paraId="1531DABC">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根据投标人自2022年以来具有的食材配送类项目业绩进行评审：每提供一个得</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分，本项最高得</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分。</w:t>
            </w:r>
          </w:p>
          <w:p w14:paraId="65C04E2B">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注：须提供业绩合同及合同期内任意一张供货发票复印件并加盖投标人公章，同一用户单位不同年度合同不重复得分。</w:t>
            </w:r>
          </w:p>
        </w:tc>
      </w:tr>
      <w:tr w14:paraId="203D2B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48" w:type="pct"/>
            <w:vMerge w:val="continue"/>
            <w:vAlign w:val="center"/>
          </w:tcPr>
          <w:p w14:paraId="6DE3B2DD">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82" w:type="pct"/>
            <w:tcBorders>
              <w:top w:val="single" w:color="000000" w:sz="6" w:space="0"/>
              <w:bottom w:val="single" w:color="000000" w:sz="6" w:space="0"/>
            </w:tcBorders>
            <w:vAlign w:val="center"/>
          </w:tcPr>
          <w:p w14:paraId="27D7C19A">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冷藏冷冻仓库</w:t>
            </w:r>
          </w:p>
          <w:p w14:paraId="71412870">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5.0分</w:t>
            </w:r>
            <w:r>
              <w:rPr>
                <w:rFonts w:hint="eastAsia" w:ascii="仿宋" w:hAnsi="仿宋" w:eastAsia="仿宋" w:cs="仿宋"/>
                <w:kern w:val="2"/>
                <w:sz w:val="28"/>
                <w:szCs w:val="28"/>
                <w:highlight w:val="none"/>
                <w:lang w:val="zh-CN" w:eastAsia="zh-CN" w:bidi="zh-CN"/>
              </w:rPr>
              <w:t>）</w:t>
            </w:r>
          </w:p>
        </w:tc>
        <w:tc>
          <w:tcPr>
            <w:tcW w:w="3969" w:type="pct"/>
            <w:tcBorders>
              <w:top w:val="single" w:color="000000" w:sz="6" w:space="0"/>
              <w:bottom w:val="single" w:color="000000" w:sz="6" w:space="0"/>
            </w:tcBorders>
            <w:vAlign w:val="top"/>
          </w:tcPr>
          <w:p w14:paraId="2D7AB3B8">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en-US" w:eastAsia="zh-CN" w:bidi="zh-CN"/>
              </w:rPr>
              <w:t>根据投标人</w:t>
            </w:r>
            <w:r>
              <w:rPr>
                <w:rFonts w:hint="eastAsia" w:ascii="仿宋" w:hAnsi="仿宋" w:eastAsia="仿宋" w:cs="仿宋"/>
                <w:kern w:val="2"/>
                <w:sz w:val="28"/>
                <w:szCs w:val="28"/>
                <w:highlight w:val="none"/>
                <w:lang w:val="zh-CN" w:eastAsia="zh-CN" w:bidi="zh-CN"/>
              </w:rPr>
              <w:t>具有</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冷藏冷冻仓库</w:t>
            </w:r>
            <w:r>
              <w:rPr>
                <w:rFonts w:hint="eastAsia" w:ascii="仿宋" w:hAnsi="仿宋" w:eastAsia="仿宋" w:cs="仿宋"/>
                <w:kern w:val="2"/>
                <w:sz w:val="28"/>
                <w:szCs w:val="28"/>
                <w:highlight w:val="none"/>
                <w:lang w:val="en-US" w:eastAsia="zh-CN" w:bidi="zh-CN"/>
              </w:rPr>
              <w:t>情况进行评审</w:t>
            </w:r>
            <w:r>
              <w:rPr>
                <w:rFonts w:hint="eastAsia" w:ascii="仿宋" w:hAnsi="仿宋" w:eastAsia="仿宋" w:cs="仿宋"/>
                <w:kern w:val="2"/>
                <w:sz w:val="28"/>
                <w:szCs w:val="28"/>
                <w:highlight w:val="none"/>
                <w:lang w:val="zh-CN" w:eastAsia="zh-CN" w:bidi="zh-CN"/>
              </w:rPr>
              <w:t>：</w:t>
            </w:r>
          </w:p>
          <w:p w14:paraId="6AD1DA78">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1、具有冷藏冷冻仓库容积</w:t>
            </w:r>
            <w:r>
              <w:rPr>
                <w:rFonts w:hint="eastAsia" w:ascii="仿宋" w:hAnsi="仿宋" w:eastAsia="仿宋" w:cs="仿宋"/>
                <w:kern w:val="2"/>
                <w:sz w:val="28"/>
                <w:szCs w:val="28"/>
                <w:highlight w:val="none"/>
                <w:lang w:val="en-US" w:eastAsia="zh-CN" w:bidi="zh-CN"/>
              </w:rPr>
              <w:t>≥270</w:t>
            </w:r>
            <w:r>
              <w:rPr>
                <w:rFonts w:hint="eastAsia" w:ascii="仿宋" w:hAnsi="仿宋" w:eastAsia="仿宋" w:cs="仿宋"/>
                <w:kern w:val="2"/>
                <w:sz w:val="28"/>
                <w:szCs w:val="28"/>
                <w:highlight w:val="none"/>
                <w:lang w:val="zh-CN" w:eastAsia="zh-CN" w:bidi="zh-CN"/>
              </w:rPr>
              <w:t>立方米（</w:t>
            </w:r>
            <w:r>
              <w:rPr>
                <w:rFonts w:hint="eastAsia" w:ascii="仿宋" w:hAnsi="仿宋" w:eastAsia="仿宋" w:cs="仿宋"/>
                <w:kern w:val="2"/>
                <w:sz w:val="28"/>
                <w:szCs w:val="28"/>
                <w:highlight w:val="none"/>
                <w:lang w:val="en-US" w:eastAsia="zh-CN" w:bidi="zh-CN"/>
              </w:rPr>
              <w:t>或面积≥90平方米</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分；</w:t>
            </w:r>
          </w:p>
          <w:p w14:paraId="25336B0B">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2、具有冷藏冷冻仓库容积</w:t>
            </w:r>
            <w:r>
              <w:rPr>
                <w:rFonts w:hint="eastAsia" w:ascii="仿宋" w:hAnsi="仿宋" w:eastAsia="仿宋" w:cs="仿宋"/>
                <w:kern w:val="2"/>
                <w:sz w:val="28"/>
                <w:szCs w:val="28"/>
                <w:highlight w:val="none"/>
                <w:lang w:val="en-US" w:eastAsia="zh-CN" w:bidi="zh-CN"/>
              </w:rPr>
              <w:t>≥180</w:t>
            </w:r>
            <w:r>
              <w:rPr>
                <w:rFonts w:hint="eastAsia" w:ascii="仿宋" w:hAnsi="仿宋" w:eastAsia="仿宋" w:cs="仿宋"/>
                <w:kern w:val="2"/>
                <w:sz w:val="28"/>
                <w:szCs w:val="28"/>
                <w:highlight w:val="none"/>
                <w:lang w:val="zh-CN" w:eastAsia="zh-CN" w:bidi="zh-CN"/>
              </w:rPr>
              <w:t>立方米（</w:t>
            </w:r>
            <w:r>
              <w:rPr>
                <w:rFonts w:hint="eastAsia" w:ascii="仿宋" w:hAnsi="仿宋" w:eastAsia="仿宋" w:cs="仿宋"/>
                <w:kern w:val="2"/>
                <w:sz w:val="28"/>
                <w:szCs w:val="28"/>
                <w:highlight w:val="none"/>
                <w:lang w:val="en-US" w:eastAsia="zh-CN" w:bidi="zh-CN"/>
              </w:rPr>
              <w:t>或面积≥60平方米</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3</w:t>
            </w:r>
            <w:r>
              <w:rPr>
                <w:rFonts w:hint="eastAsia" w:ascii="仿宋" w:hAnsi="仿宋" w:eastAsia="仿宋" w:cs="仿宋"/>
                <w:kern w:val="2"/>
                <w:sz w:val="28"/>
                <w:szCs w:val="28"/>
                <w:highlight w:val="none"/>
                <w:lang w:val="zh-CN" w:eastAsia="zh-CN" w:bidi="zh-CN"/>
              </w:rPr>
              <w:t>分；</w:t>
            </w:r>
          </w:p>
          <w:p w14:paraId="42F3AC8F">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3、具有冷藏冷冻仓库</w:t>
            </w:r>
            <w:r>
              <w:rPr>
                <w:rFonts w:hint="eastAsia" w:ascii="仿宋" w:hAnsi="仿宋" w:eastAsia="仿宋" w:cs="仿宋"/>
                <w:kern w:val="2"/>
                <w:sz w:val="28"/>
                <w:szCs w:val="28"/>
                <w:highlight w:val="none"/>
                <w:lang w:val="en-US" w:eastAsia="zh-CN" w:bidi="zh-CN"/>
              </w:rPr>
              <w:t>≥90</w:t>
            </w:r>
            <w:r>
              <w:rPr>
                <w:rFonts w:hint="eastAsia" w:ascii="仿宋" w:hAnsi="仿宋" w:eastAsia="仿宋" w:cs="仿宋"/>
                <w:kern w:val="2"/>
                <w:sz w:val="28"/>
                <w:szCs w:val="28"/>
                <w:highlight w:val="none"/>
                <w:lang w:val="zh-CN" w:eastAsia="zh-CN" w:bidi="zh-CN"/>
              </w:rPr>
              <w:t>立方米（</w:t>
            </w:r>
            <w:r>
              <w:rPr>
                <w:rFonts w:hint="eastAsia" w:ascii="仿宋" w:hAnsi="仿宋" w:eastAsia="仿宋" w:cs="仿宋"/>
                <w:kern w:val="2"/>
                <w:sz w:val="28"/>
                <w:szCs w:val="28"/>
                <w:highlight w:val="none"/>
                <w:lang w:val="en-US" w:eastAsia="zh-CN" w:bidi="zh-CN"/>
              </w:rPr>
              <w:t>或面积≥30平方米</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分。</w:t>
            </w:r>
          </w:p>
          <w:p w14:paraId="5D63ED4D">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4、其他</w:t>
            </w:r>
            <w:r>
              <w:rPr>
                <w:rFonts w:hint="eastAsia" w:ascii="仿宋" w:hAnsi="仿宋" w:eastAsia="仿宋" w:cs="仿宋"/>
                <w:kern w:val="2"/>
                <w:sz w:val="28"/>
                <w:szCs w:val="28"/>
                <w:highlight w:val="none"/>
                <w:lang w:val="en-US" w:eastAsia="zh-CN" w:bidi="zh-CN"/>
              </w:rPr>
              <w:t>情形</w:t>
            </w:r>
            <w:r>
              <w:rPr>
                <w:rFonts w:hint="eastAsia" w:ascii="仿宋" w:hAnsi="仿宋" w:eastAsia="仿宋" w:cs="仿宋"/>
                <w:kern w:val="2"/>
                <w:sz w:val="28"/>
                <w:szCs w:val="28"/>
                <w:highlight w:val="none"/>
                <w:lang w:val="zh-CN" w:eastAsia="zh-CN" w:bidi="zh-CN"/>
              </w:rPr>
              <w:t>不得分。</w:t>
            </w:r>
          </w:p>
          <w:p w14:paraId="0FBF189C">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冷藏冷冻仓库为自有的，须提供：①所有人为投标人</w:t>
            </w:r>
            <w:r>
              <w:rPr>
                <w:rFonts w:hint="eastAsia" w:ascii="仿宋" w:hAnsi="仿宋" w:eastAsia="仿宋" w:cs="仿宋"/>
                <w:kern w:val="2"/>
                <w:sz w:val="28"/>
                <w:szCs w:val="28"/>
                <w:highlight w:val="none"/>
                <w:lang w:val="en-US" w:eastAsia="zh-CN" w:bidi="zh-CN"/>
              </w:rPr>
              <w:t>的</w:t>
            </w:r>
            <w:r>
              <w:rPr>
                <w:rFonts w:hint="eastAsia" w:ascii="仿宋" w:hAnsi="仿宋" w:eastAsia="仿宋" w:cs="仿宋"/>
                <w:kern w:val="2"/>
                <w:sz w:val="28"/>
                <w:szCs w:val="28"/>
                <w:highlight w:val="none"/>
                <w:lang w:val="zh-CN" w:eastAsia="zh-CN" w:bidi="zh-CN"/>
              </w:rPr>
              <w:t>产权证明</w:t>
            </w:r>
            <w:r>
              <w:rPr>
                <w:rFonts w:hint="eastAsia" w:ascii="仿宋" w:hAnsi="仿宋" w:eastAsia="仿宋" w:cs="仿宋"/>
                <w:kern w:val="2"/>
                <w:sz w:val="28"/>
                <w:szCs w:val="28"/>
                <w:highlight w:val="none"/>
                <w:lang w:val="en-US" w:eastAsia="zh-CN" w:bidi="zh-CN"/>
              </w:rPr>
              <w:t>材料</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须体现容积/面积</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②</w:t>
            </w:r>
            <w:r>
              <w:rPr>
                <w:rFonts w:hint="eastAsia" w:ascii="仿宋" w:hAnsi="仿宋" w:eastAsia="仿宋" w:cs="仿宋"/>
                <w:kern w:val="2"/>
                <w:sz w:val="28"/>
                <w:szCs w:val="28"/>
                <w:highlight w:val="none"/>
                <w:lang w:val="zh-CN" w:eastAsia="zh-CN" w:bidi="zh-CN"/>
              </w:rPr>
              <w:t>冷藏冷冻仓库现场照片；</w:t>
            </w:r>
            <w:r>
              <w:rPr>
                <w:rFonts w:hint="eastAsia" w:ascii="仿宋" w:hAnsi="仿宋" w:eastAsia="仿宋" w:cs="仿宋"/>
                <w:kern w:val="2"/>
                <w:sz w:val="28"/>
                <w:szCs w:val="28"/>
                <w:highlight w:val="none"/>
                <w:lang w:val="en-US" w:eastAsia="zh-CN" w:bidi="zh-CN"/>
              </w:rPr>
              <w:t>2.</w:t>
            </w:r>
            <w:r>
              <w:rPr>
                <w:rFonts w:hint="eastAsia" w:ascii="仿宋" w:hAnsi="仿宋" w:eastAsia="仿宋" w:cs="仿宋"/>
                <w:kern w:val="2"/>
                <w:sz w:val="28"/>
                <w:szCs w:val="28"/>
                <w:highlight w:val="none"/>
                <w:lang w:val="zh-CN" w:eastAsia="zh-CN" w:bidi="zh-CN"/>
              </w:rPr>
              <w:t>冷藏冷冻仓库为租赁的，须提供：①</w:t>
            </w:r>
            <w:r>
              <w:rPr>
                <w:rFonts w:hint="eastAsia" w:ascii="仿宋" w:hAnsi="仿宋" w:eastAsia="仿宋" w:cs="仿宋"/>
                <w:kern w:val="2"/>
                <w:sz w:val="28"/>
                <w:szCs w:val="28"/>
                <w:highlight w:val="none"/>
                <w:lang w:val="en-US" w:eastAsia="zh-CN" w:bidi="zh-CN"/>
              </w:rPr>
              <w:t>承租人为投标人的</w:t>
            </w:r>
            <w:r>
              <w:rPr>
                <w:rFonts w:hint="eastAsia" w:ascii="仿宋" w:hAnsi="仿宋" w:eastAsia="仿宋" w:cs="仿宋"/>
                <w:kern w:val="2"/>
                <w:sz w:val="28"/>
                <w:szCs w:val="28"/>
                <w:highlight w:val="none"/>
                <w:lang w:val="zh-CN" w:eastAsia="zh-CN" w:bidi="zh-CN"/>
              </w:rPr>
              <w:t>租赁合同（</w:t>
            </w:r>
            <w:r>
              <w:rPr>
                <w:rFonts w:hint="eastAsia" w:ascii="仿宋" w:hAnsi="仿宋" w:eastAsia="仿宋" w:cs="仿宋"/>
                <w:kern w:val="2"/>
                <w:sz w:val="28"/>
                <w:szCs w:val="28"/>
                <w:highlight w:val="none"/>
                <w:lang w:val="en-US" w:eastAsia="zh-CN" w:bidi="zh-CN"/>
              </w:rPr>
              <w:t>须体现容积/面积且租赁期限涵盖本项目服务期</w:t>
            </w: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②</w:t>
            </w:r>
            <w:r>
              <w:rPr>
                <w:rFonts w:hint="eastAsia" w:ascii="仿宋" w:hAnsi="仿宋" w:eastAsia="仿宋" w:cs="仿宋"/>
                <w:kern w:val="2"/>
                <w:sz w:val="28"/>
                <w:szCs w:val="28"/>
                <w:highlight w:val="none"/>
                <w:lang w:val="zh-CN" w:eastAsia="zh-CN" w:bidi="zh-CN"/>
              </w:rPr>
              <w:t>冷藏冷冻仓库现场照片；</w:t>
            </w:r>
            <w:r>
              <w:rPr>
                <w:rFonts w:hint="eastAsia" w:ascii="仿宋" w:hAnsi="仿宋" w:eastAsia="仿宋" w:cs="仿宋"/>
                <w:kern w:val="2"/>
                <w:sz w:val="28"/>
                <w:szCs w:val="28"/>
                <w:highlight w:val="none"/>
                <w:lang w:val="en-US" w:eastAsia="zh-CN" w:bidi="zh-CN"/>
              </w:rPr>
              <w:t>3.上述证明材料均须</w:t>
            </w:r>
            <w:r>
              <w:rPr>
                <w:rFonts w:hint="eastAsia" w:ascii="仿宋" w:hAnsi="仿宋" w:eastAsia="仿宋" w:cs="仿宋"/>
                <w:kern w:val="2"/>
                <w:sz w:val="28"/>
                <w:szCs w:val="28"/>
                <w:highlight w:val="none"/>
                <w:lang w:val="zh-CN" w:eastAsia="zh-CN" w:bidi="zh-CN"/>
              </w:rPr>
              <w:t>加盖投标人公章，</w:t>
            </w:r>
            <w:r>
              <w:rPr>
                <w:rFonts w:hint="eastAsia" w:ascii="仿宋" w:hAnsi="仿宋" w:eastAsia="仿宋" w:cs="仿宋"/>
                <w:kern w:val="2"/>
                <w:sz w:val="28"/>
                <w:szCs w:val="28"/>
                <w:highlight w:val="none"/>
                <w:lang w:val="en-US" w:eastAsia="zh-CN" w:bidi="zh-CN"/>
              </w:rPr>
              <w:t>未提供证明材料或提供不全的，不得分</w:t>
            </w:r>
            <w:r>
              <w:rPr>
                <w:rFonts w:hint="eastAsia" w:ascii="仿宋" w:hAnsi="仿宋" w:eastAsia="仿宋" w:cs="仿宋"/>
                <w:kern w:val="2"/>
                <w:sz w:val="28"/>
                <w:szCs w:val="28"/>
                <w:highlight w:val="none"/>
                <w:lang w:val="zh-CN" w:eastAsia="zh-CN" w:bidi="zh-CN"/>
              </w:rPr>
              <w:t>。</w:t>
            </w:r>
          </w:p>
        </w:tc>
      </w:tr>
      <w:tr w14:paraId="4CC81B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48" w:type="pct"/>
            <w:vMerge w:val="continue"/>
            <w:vAlign w:val="center"/>
          </w:tcPr>
          <w:p w14:paraId="742151CF">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82" w:type="pct"/>
            <w:tcBorders>
              <w:top w:val="single" w:color="000000" w:sz="6" w:space="0"/>
              <w:bottom w:val="single" w:color="000000" w:sz="6" w:space="0"/>
            </w:tcBorders>
            <w:vAlign w:val="center"/>
          </w:tcPr>
          <w:p w14:paraId="208202DF">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拟投入配送车辆情况</w:t>
            </w:r>
          </w:p>
          <w:p w14:paraId="6361F5F7">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2</w:t>
            </w:r>
            <w:r>
              <w:rPr>
                <w:rFonts w:hint="eastAsia" w:ascii="仿宋" w:hAnsi="仿宋" w:eastAsia="仿宋" w:cs="仿宋"/>
                <w:kern w:val="2"/>
                <w:sz w:val="28"/>
                <w:szCs w:val="28"/>
                <w:highlight w:val="none"/>
                <w:lang w:val="zh-CN" w:eastAsia="zh-CN" w:bidi="zh-CN"/>
              </w:rPr>
              <w:t>.0分）</w:t>
            </w:r>
          </w:p>
        </w:tc>
        <w:tc>
          <w:tcPr>
            <w:tcW w:w="3969" w:type="pct"/>
            <w:tcBorders>
              <w:top w:val="single" w:color="000000" w:sz="6" w:space="0"/>
              <w:bottom w:val="single" w:color="000000" w:sz="6" w:space="0"/>
            </w:tcBorders>
            <w:vAlign w:val="top"/>
          </w:tcPr>
          <w:p w14:paraId="2FF41D31">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根据投标人拟投入本项目的配送车辆情况进行评审：投标人每提供一辆冷链运输车得</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分，本项最高得</w:t>
            </w:r>
            <w:r>
              <w:rPr>
                <w:rFonts w:hint="eastAsia" w:ascii="仿宋" w:hAnsi="仿宋" w:eastAsia="仿宋" w:cs="仿宋"/>
                <w:kern w:val="2"/>
                <w:sz w:val="28"/>
                <w:szCs w:val="28"/>
                <w:highlight w:val="none"/>
                <w:lang w:val="en-US" w:eastAsia="zh-CN" w:bidi="zh-CN"/>
              </w:rPr>
              <w:t>2</w:t>
            </w:r>
            <w:r>
              <w:rPr>
                <w:rFonts w:hint="eastAsia" w:ascii="仿宋" w:hAnsi="仿宋" w:eastAsia="仿宋" w:cs="仿宋"/>
                <w:kern w:val="2"/>
                <w:sz w:val="28"/>
                <w:szCs w:val="28"/>
                <w:highlight w:val="none"/>
                <w:lang w:val="zh-CN" w:eastAsia="zh-CN" w:bidi="zh-CN"/>
              </w:rPr>
              <w:t>分。</w:t>
            </w:r>
          </w:p>
          <w:p w14:paraId="39C83054">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1.车辆为自有的，须提供：①所有人为投标人的车辆行驶证复印件；②购车发票复印件；③车辆照片（照片能清晰体现车牌号及冷藏/冷冻功能）。上述材料均须加盖投标人公章；2.车辆为租赁的，须提供：①车辆行驶证复印件；②车辆照片（照片能清晰体现车牌号及冷藏/冷冻功能）；③承租人为投标人的车辆租赁合同。上述材料均须加盖投标人公章；3.未提供对应材料或提供不全的不得分。</w:t>
            </w:r>
          </w:p>
        </w:tc>
      </w:tr>
      <w:tr w14:paraId="4A40A3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jc w:val="center"/>
        </w:trPr>
        <w:tc>
          <w:tcPr>
            <w:tcW w:w="448" w:type="pct"/>
            <w:vMerge w:val="continue"/>
            <w:vAlign w:val="center"/>
          </w:tcPr>
          <w:p w14:paraId="0F090726">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82" w:type="pct"/>
            <w:tcBorders>
              <w:top w:val="single" w:color="000000" w:sz="6" w:space="0"/>
              <w:bottom w:val="single" w:color="000000" w:sz="6" w:space="0"/>
            </w:tcBorders>
            <w:vAlign w:val="center"/>
          </w:tcPr>
          <w:p w14:paraId="6439845F">
            <w:pPr>
              <w:keepNext w:val="0"/>
              <w:keepLines w:val="0"/>
              <w:pageBreakBefore w:val="0"/>
              <w:kinsoku/>
              <w:wordWrap/>
              <w:overflowPunct/>
              <w:topLinePunct w:val="0"/>
              <w:autoSpaceDE/>
              <w:autoSpaceDN/>
              <w:bidi w:val="0"/>
              <w:adjustRightInd/>
              <w:snapToGrid/>
              <w:jc w:val="center"/>
              <w:textAlignment w:val="auto"/>
              <w:rPr>
                <w:rFonts w:hint="default" w:ascii="仿宋" w:hAnsi="仿宋" w:eastAsia="仿宋" w:cs="仿宋"/>
                <w:kern w:val="2"/>
                <w:sz w:val="28"/>
                <w:szCs w:val="28"/>
                <w:highlight w:val="none"/>
                <w:lang w:val="en-US" w:eastAsia="zh-CN" w:bidi="zh-CN"/>
              </w:rPr>
            </w:pPr>
            <w:r>
              <w:rPr>
                <w:rFonts w:hint="eastAsia" w:ascii="仿宋" w:hAnsi="仿宋" w:eastAsia="仿宋" w:cs="仿宋"/>
                <w:kern w:val="2"/>
                <w:sz w:val="28"/>
                <w:szCs w:val="28"/>
                <w:highlight w:val="none"/>
                <w:lang w:val="en-US" w:eastAsia="zh-CN" w:bidi="zh-CN"/>
              </w:rPr>
              <w:t>临时配送响应承诺</w:t>
            </w:r>
          </w:p>
          <w:p w14:paraId="5BF83B0A">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.0分)</w:t>
            </w:r>
          </w:p>
        </w:tc>
        <w:tc>
          <w:tcPr>
            <w:tcW w:w="3969" w:type="pct"/>
            <w:tcBorders>
              <w:top w:val="single" w:color="000000" w:sz="6" w:space="0"/>
              <w:bottom w:val="single" w:color="000000" w:sz="6" w:space="0"/>
            </w:tcBorders>
            <w:vAlign w:val="top"/>
          </w:tcPr>
          <w:p w14:paraId="2EF2D0D7">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根据投标人提供的临时配送响应承诺进行评审：</w:t>
            </w:r>
          </w:p>
          <w:p w14:paraId="343F1432">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1、</w:t>
            </w:r>
            <w:r>
              <w:rPr>
                <w:rFonts w:hint="eastAsia" w:ascii="仿宋" w:hAnsi="仿宋" w:eastAsia="仿宋" w:cs="仿宋"/>
                <w:kern w:val="2"/>
                <w:sz w:val="28"/>
                <w:szCs w:val="28"/>
                <w:highlight w:val="none"/>
                <w:lang w:val="en-US" w:eastAsia="zh-CN" w:bidi="zh-CN"/>
              </w:rPr>
              <w:t>投标人</w:t>
            </w:r>
            <w:r>
              <w:rPr>
                <w:rFonts w:hint="eastAsia" w:ascii="仿宋" w:hAnsi="仿宋" w:eastAsia="仿宋" w:cs="仿宋"/>
                <w:kern w:val="2"/>
                <w:sz w:val="28"/>
                <w:szCs w:val="28"/>
                <w:highlight w:val="none"/>
                <w:lang w:val="zh-CN" w:eastAsia="zh-CN" w:bidi="zh-CN"/>
              </w:rPr>
              <w:t>承诺在接到采购人通知后</w:t>
            </w:r>
            <w:r>
              <w:rPr>
                <w:rFonts w:hint="eastAsia" w:ascii="仿宋" w:hAnsi="仿宋" w:eastAsia="仿宋" w:cs="仿宋"/>
                <w:kern w:val="2"/>
                <w:sz w:val="28"/>
                <w:szCs w:val="28"/>
                <w:highlight w:val="none"/>
                <w:lang w:val="en-US" w:eastAsia="zh-CN" w:bidi="zh-CN"/>
              </w:rPr>
              <w:t>40分钟</w:t>
            </w:r>
            <w:r>
              <w:rPr>
                <w:rFonts w:hint="eastAsia" w:ascii="仿宋" w:hAnsi="仿宋" w:eastAsia="仿宋" w:cs="仿宋"/>
                <w:kern w:val="2"/>
                <w:sz w:val="28"/>
                <w:szCs w:val="28"/>
                <w:highlight w:val="none"/>
                <w:lang w:val="zh-CN" w:eastAsia="zh-CN" w:bidi="zh-CN"/>
              </w:rPr>
              <w:t>（含）内响应并</w:t>
            </w:r>
            <w:r>
              <w:rPr>
                <w:rFonts w:hint="eastAsia" w:ascii="仿宋" w:hAnsi="仿宋" w:eastAsia="仿宋" w:cs="仿宋"/>
                <w:kern w:val="2"/>
                <w:sz w:val="28"/>
                <w:szCs w:val="28"/>
                <w:highlight w:val="none"/>
                <w:lang w:val="en-US" w:eastAsia="zh-CN" w:bidi="zh-CN"/>
              </w:rPr>
              <w:t>完成</w:t>
            </w:r>
            <w:r>
              <w:rPr>
                <w:rFonts w:hint="eastAsia" w:ascii="仿宋" w:hAnsi="仿宋" w:eastAsia="仿宋" w:cs="仿宋"/>
                <w:kern w:val="2"/>
                <w:sz w:val="28"/>
                <w:szCs w:val="28"/>
                <w:highlight w:val="none"/>
                <w:lang w:val="zh-CN" w:eastAsia="zh-CN" w:bidi="zh-CN"/>
              </w:rPr>
              <w:t>采购人</w:t>
            </w:r>
            <w:r>
              <w:rPr>
                <w:rFonts w:hint="eastAsia" w:ascii="仿宋" w:hAnsi="仿宋" w:eastAsia="仿宋" w:cs="仿宋"/>
                <w:kern w:val="2"/>
                <w:sz w:val="28"/>
                <w:szCs w:val="28"/>
                <w:highlight w:val="none"/>
                <w:lang w:val="en-US" w:eastAsia="zh-CN" w:bidi="zh-CN"/>
              </w:rPr>
              <w:t>临时食材配送任务的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5</w:t>
            </w:r>
            <w:r>
              <w:rPr>
                <w:rFonts w:hint="eastAsia" w:ascii="仿宋" w:hAnsi="仿宋" w:eastAsia="仿宋" w:cs="仿宋"/>
                <w:kern w:val="2"/>
                <w:sz w:val="28"/>
                <w:szCs w:val="28"/>
                <w:highlight w:val="none"/>
                <w:lang w:val="zh-CN" w:eastAsia="zh-CN" w:bidi="zh-CN"/>
              </w:rPr>
              <w:t>分；</w:t>
            </w:r>
          </w:p>
          <w:p w14:paraId="7BC597DC">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2、</w:t>
            </w:r>
            <w:r>
              <w:rPr>
                <w:rFonts w:hint="eastAsia" w:ascii="仿宋" w:hAnsi="仿宋" w:eastAsia="仿宋" w:cs="仿宋"/>
                <w:kern w:val="2"/>
                <w:sz w:val="28"/>
                <w:szCs w:val="28"/>
                <w:highlight w:val="none"/>
                <w:lang w:val="en-US" w:eastAsia="zh-CN" w:bidi="zh-CN"/>
              </w:rPr>
              <w:t>投标人</w:t>
            </w:r>
            <w:r>
              <w:rPr>
                <w:rFonts w:hint="eastAsia" w:ascii="仿宋" w:hAnsi="仿宋" w:eastAsia="仿宋" w:cs="仿宋"/>
                <w:kern w:val="2"/>
                <w:sz w:val="28"/>
                <w:szCs w:val="28"/>
                <w:highlight w:val="none"/>
                <w:lang w:val="zh-CN" w:eastAsia="zh-CN" w:bidi="zh-CN"/>
              </w:rPr>
              <w:t>承诺在接到采购人通知后</w:t>
            </w:r>
            <w:r>
              <w:rPr>
                <w:rFonts w:hint="eastAsia" w:ascii="仿宋" w:hAnsi="仿宋" w:eastAsia="仿宋" w:cs="仿宋"/>
                <w:kern w:val="2"/>
                <w:sz w:val="28"/>
                <w:szCs w:val="28"/>
                <w:highlight w:val="none"/>
                <w:lang w:val="en-US" w:eastAsia="zh-CN" w:bidi="zh-CN"/>
              </w:rPr>
              <w:t>60分钟</w:t>
            </w:r>
            <w:r>
              <w:rPr>
                <w:rFonts w:hint="eastAsia" w:ascii="仿宋" w:hAnsi="仿宋" w:eastAsia="仿宋" w:cs="仿宋"/>
                <w:kern w:val="2"/>
                <w:sz w:val="28"/>
                <w:szCs w:val="28"/>
                <w:highlight w:val="none"/>
                <w:lang w:val="zh-CN" w:eastAsia="zh-CN" w:bidi="zh-CN"/>
              </w:rPr>
              <w:t>（含）内响应并</w:t>
            </w:r>
            <w:r>
              <w:rPr>
                <w:rFonts w:hint="eastAsia" w:ascii="仿宋" w:hAnsi="仿宋" w:eastAsia="仿宋" w:cs="仿宋"/>
                <w:kern w:val="2"/>
                <w:sz w:val="28"/>
                <w:szCs w:val="28"/>
                <w:highlight w:val="none"/>
                <w:lang w:val="en-US" w:eastAsia="zh-CN" w:bidi="zh-CN"/>
              </w:rPr>
              <w:t>完成</w:t>
            </w:r>
            <w:r>
              <w:rPr>
                <w:rFonts w:hint="eastAsia" w:ascii="仿宋" w:hAnsi="仿宋" w:eastAsia="仿宋" w:cs="仿宋"/>
                <w:kern w:val="2"/>
                <w:sz w:val="28"/>
                <w:szCs w:val="28"/>
                <w:highlight w:val="none"/>
                <w:lang w:val="zh-CN" w:eastAsia="zh-CN" w:bidi="zh-CN"/>
              </w:rPr>
              <w:t>采购人</w:t>
            </w:r>
            <w:r>
              <w:rPr>
                <w:rFonts w:hint="eastAsia" w:ascii="仿宋" w:hAnsi="仿宋" w:eastAsia="仿宋" w:cs="仿宋"/>
                <w:kern w:val="2"/>
                <w:sz w:val="28"/>
                <w:szCs w:val="28"/>
                <w:highlight w:val="none"/>
                <w:lang w:val="en-US" w:eastAsia="zh-CN" w:bidi="zh-CN"/>
              </w:rPr>
              <w:t>临时食材配送任务的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3</w:t>
            </w:r>
            <w:r>
              <w:rPr>
                <w:rFonts w:hint="eastAsia" w:ascii="仿宋" w:hAnsi="仿宋" w:eastAsia="仿宋" w:cs="仿宋"/>
                <w:kern w:val="2"/>
                <w:sz w:val="28"/>
                <w:szCs w:val="28"/>
                <w:highlight w:val="none"/>
                <w:lang w:val="zh-CN" w:eastAsia="zh-CN" w:bidi="zh-CN"/>
              </w:rPr>
              <w:t>分；</w:t>
            </w:r>
          </w:p>
          <w:p w14:paraId="0BF63513">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3、</w:t>
            </w:r>
            <w:r>
              <w:rPr>
                <w:rFonts w:hint="eastAsia" w:ascii="仿宋" w:hAnsi="仿宋" w:eastAsia="仿宋" w:cs="仿宋"/>
                <w:kern w:val="2"/>
                <w:sz w:val="28"/>
                <w:szCs w:val="28"/>
                <w:highlight w:val="none"/>
                <w:lang w:val="en-US" w:eastAsia="zh-CN" w:bidi="zh-CN"/>
              </w:rPr>
              <w:t>投标人</w:t>
            </w:r>
            <w:r>
              <w:rPr>
                <w:rFonts w:hint="eastAsia" w:ascii="仿宋" w:hAnsi="仿宋" w:eastAsia="仿宋" w:cs="仿宋"/>
                <w:kern w:val="2"/>
                <w:sz w:val="28"/>
                <w:szCs w:val="28"/>
                <w:highlight w:val="none"/>
                <w:lang w:val="zh-CN" w:eastAsia="zh-CN" w:bidi="zh-CN"/>
              </w:rPr>
              <w:t>承诺在接到采购人通知后</w:t>
            </w:r>
            <w:r>
              <w:rPr>
                <w:rFonts w:hint="eastAsia" w:ascii="仿宋" w:hAnsi="仿宋" w:eastAsia="仿宋" w:cs="仿宋"/>
                <w:kern w:val="2"/>
                <w:sz w:val="28"/>
                <w:szCs w:val="28"/>
                <w:highlight w:val="none"/>
                <w:lang w:val="en-US" w:eastAsia="zh-CN" w:bidi="zh-CN"/>
              </w:rPr>
              <w:t>80分钟</w:t>
            </w:r>
            <w:r>
              <w:rPr>
                <w:rFonts w:hint="eastAsia" w:ascii="仿宋" w:hAnsi="仿宋" w:eastAsia="仿宋" w:cs="仿宋"/>
                <w:kern w:val="2"/>
                <w:sz w:val="28"/>
                <w:szCs w:val="28"/>
                <w:highlight w:val="none"/>
                <w:lang w:val="zh-CN" w:eastAsia="zh-CN" w:bidi="zh-CN"/>
              </w:rPr>
              <w:t>（含）内响应并</w:t>
            </w:r>
            <w:r>
              <w:rPr>
                <w:rFonts w:hint="eastAsia" w:ascii="仿宋" w:hAnsi="仿宋" w:eastAsia="仿宋" w:cs="仿宋"/>
                <w:kern w:val="2"/>
                <w:sz w:val="28"/>
                <w:szCs w:val="28"/>
                <w:highlight w:val="none"/>
                <w:lang w:val="en-US" w:eastAsia="zh-CN" w:bidi="zh-CN"/>
              </w:rPr>
              <w:t>完成</w:t>
            </w:r>
            <w:r>
              <w:rPr>
                <w:rFonts w:hint="eastAsia" w:ascii="仿宋" w:hAnsi="仿宋" w:eastAsia="仿宋" w:cs="仿宋"/>
                <w:kern w:val="2"/>
                <w:sz w:val="28"/>
                <w:szCs w:val="28"/>
                <w:highlight w:val="none"/>
                <w:lang w:val="zh-CN" w:eastAsia="zh-CN" w:bidi="zh-CN"/>
              </w:rPr>
              <w:t>采购人</w:t>
            </w:r>
            <w:r>
              <w:rPr>
                <w:rFonts w:hint="eastAsia" w:ascii="仿宋" w:hAnsi="仿宋" w:eastAsia="仿宋" w:cs="仿宋"/>
                <w:kern w:val="2"/>
                <w:sz w:val="28"/>
                <w:szCs w:val="28"/>
                <w:highlight w:val="none"/>
                <w:lang w:val="en-US" w:eastAsia="zh-CN" w:bidi="zh-CN"/>
              </w:rPr>
              <w:t>临时食材配送任务的</w:t>
            </w:r>
            <w:r>
              <w:rPr>
                <w:rFonts w:hint="eastAsia" w:ascii="仿宋" w:hAnsi="仿宋" w:eastAsia="仿宋" w:cs="仿宋"/>
                <w:kern w:val="2"/>
                <w:sz w:val="28"/>
                <w:szCs w:val="28"/>
                <w:highlight w:val="none"/>
                <w:lang w:val="zh-CN" w:eastAsia="zh-CN" w:bidi="zh-CN"/>
              </w:rPr>
              <w:t>，得</w:t>
            </w:r>
            <w:r>
              <w:rPr>
                <w:rFonts w:hint="eastAsia" w:ascii="仿宋" w:hAnsi="仿宋" w:eastAsia="仿宋" w:cs="仿宋"/>
                <w:kern w:val="2"/>
                <w:sz w:val="28"/>
                <w:szCs w:val="28"/>
                <w:highlight w:val="none"/>
                <w:lang w:val="en-US" w:eastAsia="zh-CN" w:bidi="zh-CN"/>
              </w:rPr>
              <w:t>1</w:t>
            </w:r>
            <w:r>
              <w:rPr>
                <w:rFonts w:hint="eastAsia" w:ascii="仿宋" w:hAnsi="仿宋" w:eastAsia="仿宋" w:cs="仿宋"/>
                <w:kern w:val="2"/>
                <w:sz w:val="28"/>
                <w:szCs w:val="28"/>
                <w:highlight w:val="none"/>
                <w:lang w:val="zh-CN" w:eastAsia="zh-CN" w:bidi="zh-CN"/>
              </w:rPr>
              <w:t>分；</w:t>
            </w:r>
          </w:p>
          <w:p w14:paraId="6AEEB207">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4、未提供承诺书或其它情况的不得分。</w:t>
            </w:r>
          </w:p>
          <w:p w14:paraId="1A615B7B">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注：须提供承诺书加盖投标人公章，</w:t>
            </w:r>
            <w:r>
              <w:rPr>
                <w:rFonts w:hint="eastAsia" w:ascii="仿宋" w:hAnsi="仿宋" w:eastAsia="仿宋" w:cs="仿宋"/>
                <w:kern w:val="2"/>
                <w:sz w:val="28"/>
                <w:szCs w:val="28"/>
                <w:highlight w:val="none"/>
                <w:lang w:val="en-US" w:eastAsia="zh-CN" w:bidi="zh-CN"/>
              </w:rPr>
              <w:t>承诺书格式自拟</w:t>
            </w:r>
            <w:r>
              <w:rPr>
                <w:rFonts w:hint="eastAsia" w:ascii="仿宋" w:hAnsi="仿宋" w:eastAsia="仿宋" w:cs="仿宋"/>
                <w:kern w:val="2"/>
                <w:sz w:val="28"/>
                <w:szCs w:val="28"/>
                <w:highlight w:val="none"/>
                <w:lang w:val="zh-CN" w:eastAsia="zh-CN" w:bidi="zh-CN"/>
              </w:rPr>
              <w:t>。</w:t>
            </w:r>
          </w:p>
        </w:tc>
      </w:tr>
      <w:tr w14:paraId="5B0458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59" w:hRule="atLeast"/>
          <w:jc w:val="center"/>
        </w:trPr>
        <w:tc>
          <w:tcPr>
            <w:tcW w:w="448" w:type="pct"/>
            <w:vMerge w:val="continue"/>
            <w:vAlign w:val="center"/>
          </w:tcPr>
          <w:p w14:paraId="3A5E666F">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sz w:val="28"/>
                <w:szCs w:val="28"/>
                <w:highlight w:val="none"/>
              </w:rPr>
            </w:pPr>
          </w:p>
        </w:tc>
        <w:tc>
          <w:tcPr>
            <w:tcW w:w="582" w:type="pct"/>
            <w:tcBorders>
              <w:top w:val="single" w:color="000000" w:sz="6" w:space="0"/>
              <w:bottom w:val="single" w:color="000000" w:sz="6" w:space="0"/>
            </w:tcBorders>
            <w:vAlign w:val="center"/>
          </w:tcPr>
          <w:p w14:paraId="54E48B56">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en-US" w:eastAsia="zh-CN" w:bidi="zh-CN"/>
              </w:rPr>
            </w:pPr>
            <w:r>
              <w:rPr>
                <w:rFonts w:hint="eastAsia" w:ascii="仿宋" w:hAnsi="仿宋" w:eastAsia="仿宋" w:cs="仿宋"/>
                <w:kern w:val="2"/>
                <w:sz w:val="28"/>
                <w:szCs w:val="28"/>
                <w:highlight w:val="none"/>
                <w:lang w:val="en-US" w:eastAsia="zh-CN" w:bidi="zh-CN"/>
              </w:rPr>
              <w:t>拟投入服务人员情况</w:t>
            </w:r>
          </w:p>
          <w:p w14:paraId="1C49A35E">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en-US" w:eastAsia="zh-CN" w:bidi="zh-CN"/>
              </w:rPr>
              <w:t>(3.0分)</w:t>
            </w:r>
          </w:p>
        </w:tc>
        <w:tc>
          <w:tcPr>
            <w:tcW w:w="3969" w:type="pct"/>
            <w:tcBorders>
              <w:top w:val="single" w:color="000000" w:sz="6" w:space="0"/>
              <w:bottom w:val="single" w:color="000000" w:sz="6" w:space="0"/>
            </w:tcBorders>
            <w:vAlign w:val="top"/>
          </w:tcPr>
          <w:p w14:paraId="06AADE03">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投标人拟投入本项目的服务人员具有食品安全管理师/员证书的，每提供一个得</w:t>
            </w:r>
            <w:r>
              <w:rPr>
                <w:rFonts w:hint="eastAsia" w:ascii="仿宋" w:hAnsi="仿宋" w:eastAsia="仿宋" w:cs="仿宋"/>
                <w:kern w:val="2"/>
                <w:sz w:val="28"/>
                <w:szCs w:val="28"/>
                <w:highlight w:val="none"/>
                <w:lang w:val="en-US" w:eastAsia="zh-CN" w:bidi="zh-CN"/>
              </w:rPr>
              <w:t>1.5</w:t>
            </w:r>
            <w:r>
              <w:rPr>
                <w:rFonts w:hint="eastAsia" w:ascii="仿宋" w:hAnsi="仿宋" w:eastAsia="仿宋" w:cs="仿宋"/>
                <w:kern w:val="2"/>
                <w:sz w:val="28"/>
                <w:szCs w:val="28"/>
                <w:highlight w:val="none"/>
                <w:lang w:val="zh-CN" w:eastAsia="zh-CN" w:bidi="zh-CN"/>
              </w:rPr>
              <w:t>分，本项最高得</w:t>
            </w:r>
            <w:r>
              <w:rPr>
                <w:rFonts w:hint="eastAsia" w:ascii="仿宋" w:hAnsi="仿宋" w:eastAsia="仿宋" w:cs="仿宋"/>
                <w:kern w:val="2"/>
                <w:sz w:val="28"/>
                <w:szCs w:val="28"/>
                <w:highlight w:val="none"/>
                <w:lang w:val="en-US" w:eastAsia="zh-CN" w:bidi="zh-CN"/>
              </w:rPr>
              <w:t>3</w:t>
            </w:r>
            <w:r>
              <w:rPr>
                <w:rFonts w:hint="eastAsia" w:ascii="仿宋" w:hAnsi="仿宋" w:eastAsia="仿宋" w:cs="仿宋"/>
                <w:kern w:val="2"/>
                <w:sz w:val="28"/>
                <w:szCs w:val="28"/>
                <w:highlight w:val="none"/>
                <w:lang w:val="zh-CN" w:eastAsia="zh-CN" w:bidi="zh-CN"/>
              </w:rPr>
              <w:t>分。</w:t>
            </w:r>
          </w:p>
          <w:p w14:paraId="11822743">
            <w:pPr>
              <w:keepNext w:val="0"/>
              <w:keepLines w:val="0"/>
              <w:pageBreakBefore w:val="0"/>
              <w:widowControl w:val="0"/>
              <w:kinsoku/>
              <w:wordWrap/>
              <w:overflowPunct/>
              <w:topLinePunct w:val="0"/>
              <w:autoSpaceDE/>
              <w:autoSpaceDN/>
              <w:bidi w:val="0"/>
              <w:adjustRightInd/>
              <w:snapToGrid/>
              <w:spacing w:line="360" w:lineRule="auto"/>
              <w:ind w:left="0" w:right="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注：1.须提供上述人员持有的证书复印件及投标人在开标时间前3个月内任意一个月（含开标当月）为其缴纳社保的证明材料复印件并加盖投标人公章；2.未提供对应材料或提供不全的不得分。</w:t>
            </w:r>
          </w:p>
        </w:tc>
      </w:tr>
      <w:tr w14:paraId="0A9BA7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62" w:hRule="atLeast"/>
          <w:jc w:val="center"/>
        </w:trPr>
        <w:tc>
          <w:tcPr>
            <w:tcW w:w="448" w:type="pct"/>
            <w:vAlign w:val="center"/>
          </w:tcPr>
          <w:p w14:paraId="26D16AF0">
            <w:pPr>
              <w:pStyle w:val="27"/>
              <w:keepNext w:val="0"/>
              <w:keepLines w:val="0"/>
              <w:pageBreakBefore w:val="0"/>
              <w:kinsoku/>
              <w:wordWrap/>
              <w:overflowPunct/>
              <w:topLinePunct w:val="0"/>
              <w:autoSpaceDE/>
              <w:autoSpaceDN/>
              <w:bidi w:val="0"/>
              <w:adjustRightInd/>
              <w:snapToGrid/>
              <w:ind w:left="196" w:leftChars="0"/>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投标报价</w:t>
            </w:r>
          </w:p>
        </w:tc>
        <w:tc>
          <w:tcPr>
            <w:tcW w:w="582" w:type="pct"/>
            <w:tcBorders>
              <w:top w:val="single" w:color="000000" w:sz="6" w:space="0"/>
              <w:bottom w:val="single" w:color="000000" w:sz="6" w:space="0"/>
            </w:tcBorders>
            <w:vAlign w:val="center"/>
          </w:tcPr>
          <w:p w14:paraId="3557DEA4">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投标报价得分</w:t>
            </w:r>
          </w:p>
          <w:p w14:paraId="470512B7">
            <w:pPr>
              <w:keepNext w:val="0"/>
              <w:keepLines w:val="0"/>
              <w:pageBreakBefore w:val="0"/>
              <w:kinsoku/>
              <w:wordWrap/>
              <w:overflowPunct/>
              <w:topLinePunct w:val="0"/>
              <w:autoSpaceDE/>
              <w:autoSpaceDN/>
              <w:bidi w:val="0"/>
              <w:adjustRightInd/>
              <w:snapToGrid/>
              <w:jc w:val="center"/>
              <w:textAlignment w:val="auto"/>
              <w:rPr>
                <w:rFonts w:hint="eastAsia" w:ascii="仿宋" w:hAnsi="仿宋" w:eastAsia="仿宋" w:cs="仿宋"/>
                <w:kern w:val="2"/>
                <w:sz w:val="28"/>
                <w:szCs w:val="28"/>
                <w:highlight w:val="none"/>
                <w:lang w:val="en-US" w:eastAsia="zh-CN" w:bidi="zh-CN"/>
              </w:rPr>
            </w:pPr>
            <w:r>
              <w:rPr>
                <w:rFonts w:hint="eastAsia" w:ascii="仿宋" w:hAnsi="仿宋" w:eastAsia="仿宋" w:cs="仿宋"/>
                <w:kern w:val="2"/>
                <w:sz w:val="28"/>
                <w:szCs w:val="28"/>
                <w:highlight w:val="none"/>
                <w:lang w:val="zh-CN" w:eastAsia="zh-CN" w:bidi="zh-CN"/>
              </w:rPr>
              <w:t>(</w:t>
            </w:r>
            <w:r>
              <w:rPr>
                <w:rFonts w:hint="eastAsia" w:ascii="仿宋" w:hAnsi="仿宋" w:eastAsia="仿宋" w:cs="仿宋"/>
                <w:kern w:val="2"/>
                <w:sz w:val="28"/>
                <w:szCs w:val="28"/>
                <w:highlight w:val="none"/>
                <w:lang w:val="en-US" w:eastAsia="zh-CN" w:bidi="zh-CN"/>
              </w:rPr>
              <w:t>3</w:t>
            </w:r>
            <w:r>
              <w:rPr>
                <w:rFonts w:hint="eastAsia" w:ascii="仿宋" w:hAnsi="仿宋" w:eastAsia="仿宋" w:cs="仿宋"/>
                <w:kern w:val="2"/>
                <w:sz w:val="28"/>
                <w:szCs w:val="28"/>
                <w:highlight w:val="none"/>
                <w:lang w:val="zh-CN" w:eastAsia="zh-CN" w:bidi="zh-CN"/>
              </w:rPr>
              <w:t>0.0分)</w:t>
            </w:r>
          </w:p>
        </w:tc>
        <w:tc>
          <w:tcPr>
            <w:tcW w:w="3969" w:type="pct"/>
            <w:tcBorders>
              <w:top w:val="single" w:color="000000" w:sz="6" w:space="0"/>
              <w:bottom w:val="single" w:color="000000" w:sz="6" w:space="0"/>
            </w:tcBorders>
            <w:vAlign w:val="top"/>
          </w:tcPr>
          <w:p w14:paraId="0D1B2DE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left"/>
              <w:textAlignment w:val="auto"/>
              <w:rPr>
                <w:rFonts w:hint="eastAsia" w:ascii="仿宋" w:hAnsi="仿宋" w:eastAsia="仿宋" w:cs="仿宋"/>
                <w:kern w:val="2"/>
                <w:sz w:val="28"/>
                <w:szCs w:val="28"/>
                <w:highlight w:val="none"/>
                <w:lang w:val="zh-CN" w:eastAsia="zh-CN" w:bidi="zh-CN"/>
              </w:rPr>
            </w:pPr>
            <w:r>
              <w:rPr>
                <w:rFonts w:hint="eastAsia" w:ascii="仿宋" w:hAnsi="仿宋" w:eastAsia="仿宋" w:cs="仿宋"/>
                <w:kern w:val="2"/>
                <w:sz w:val="28"/>
                <w:szCs w:val="28"/>
                <w:highlight w:val="none"/>
                <w:lang w:val="zh-CN" w:eastAsia="zh-CN" w:bidi="zh-CN"/>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20%为报价最低，评标基准价为20%，得满分】。因落实政府采购政策进行价格调整的，以调整后的价格计算评标基准价和投标报价。</w:t>
            </w:r>
          </w:p>
        </w:tc>
      </w:tr>
    </w:tbl>
    <w:p w14:paraId="193431AD">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4.汇总、排序</w:t>
      </w:r>
    </w:p>
    <w:p w14:paraId="169697E7">
      <w:pPr>
        <w:pStyle w:val="17"/>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1BCBCB69">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5.中标价的确定</w:t>
      </w:r>
    </w:p>
    <w:p w14:paraId="42901C8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除了按第四章第一点第7条修正并经投标人确认的投标报价作为中标价外，中标价以开标时公开唱标价为准。</w:t>
      </w:r>
    </w:p>
    <w:p w14:paraId="12340B2F">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rPr>
        <w:t>6.其他无效投标的情形：</w:t>
      </w:r>
    </w:p>
    <w:p w14:paraId="281FBF8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评标期间，投标人没有按评标委员会的要求提交法定代表人或其委托代理人签字的澄清、说明、补正或改变了投标文件的实质性内容的。</w:t>
      </w:r>
    </w:p>
    <w:p w14:paraId="3043636B">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投标文件提供虚假材料的。</w:t>
      </w:r>
    </w:p>
    <w:p w14:paraId="05926C8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投标人以他人名义投标、串通投标、以行贿手段谋取中标或者以其他弄虚作假方式投标的。</w:t>
      </w:r>
    </w:p>
    <w:p w14:paraId="322D74D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4</w:t>
      </w:r>
      <w:r>
        <w:rPr>
          <w:rFonts w:hint="eastAsia" w:ascii="仿宋" w:hAnsi="仿宋" w:eastAsia="仿宋" w:cs="仿宋"/>
          <w:sz w:val="28"/>
          <w:szCs w:val="28"/>
          <w:lang w:eastAsia="zh-CN"/>
        </w:rPr>
        <w:t>）</w:t>
      </w:r>
      <w:r>
        <w:rPr>
          <w:rFonts w:hint="eastAsia" w:ascii="仿宋" w:hAnsi="仿宋" w:eastAsia="仿宋" w:cs="仿宋"/>
          <w:sz w:val="28"/>
          <w:szCs w:val="28"/>
        </w:rPr>
        <w:t>投标人对采购人、采购代理机构、评标委员会及其工作人员施加影响，有碍招标公平、公正的。</w:t>
      </w:r>
    </w:p>
    <w:p w14:paraId="648528E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5</w:t>
      </w:r>
      <w:r>
        <w:rPr>
          <w:rFonts w:hint="eastAsia" w:ascii="仿宋" w:hAnsi="仿宋" w:eastAsia="仿宋" w:cs="仿宋"/>
          <w:sz w:val="28"/>
          <w:szCs w:val="28"/>
          <w:lang w:eastAsia="zh-CN"/>
        </w:rPr>
        <w:t>）</w:t>
      </w:r>
      <w:r>
        <w:rPr>
          <w:rFonts w:hint="eastAsia" w:ascii="仿宋" w:hAnsi="仿宋" w:eastAsia="仿宋" w:cs="仿宋"/>
          <w:sz w:val="28"/>
          <w:szCs w:val="28"/>
        </w:rPr>
        <w:t>投标文件含有采购人不能接受的附加条件的。</w:t>
      </w:r>
    </w:p>
    <w:p w14:paraId="202BEA2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6</w:t>
      </w:r>
      <w:r>
        <w:rPr>
          <w:rFonts w:hint="eastAsia" w:ascii="仿宋" w:hAnsi="仿宋" w:eastAsia="仿宋" w:cs="仿宋"/>
          <w:sz w:val="28"/>
          <w:szCs w:val="28"/>
          <w:lang w:eastAsia="zh-CN"/>
        </w:rPr>
        <w:t>）</w:t>
      </w:r>
      <w:r>
        <w:rPr>
          <w:rFonts w:hint="eastAsia" w:ascii="仿宋" w:hAnsi="仿宋" w:eastAsia="仿宋" w:cs="仿宋"/>
          <w:sz w:val="28"/>
          <w:szCs w:val="28"/>
        </w:rPr>
        <w:t>法律、法规和招标文件规定的其他无效情形。</w:t>
      </w:r>
    </w:p>
    <w:p w14:paraId="71EF139D">
      <w:pPr>
        <w:rPr>
          <w:rFonts w:hint="eastAsia" w:ascii="仿宋" w:hAnsi="仿宋" w:eastAsia="仿宋" w:cs="仿宋"/>
          <w:sz w:val="28"/>
          <w:szCs w:val="28"/>
        </w:rPr>
      </w:pPr>
      <w:r>
        <w:rPr>
          <w:rFonts w:hint="eastAsia" w:ascii="仿宋" w:hAnsi="仿宋" w:eastAsia="仿宋" w:cs="仿宋"/>
          <w:sz w:val="28"/>
          <w:szCs w:val="28"/>
        </w:rPr>
        <w:br w:type="page"/>
      </w:r>
    </w:p>
    <w:p w14:paraId="32233DB8">
      <w:pPr>
        <w:pStyle w:val="2"/>
        <w:bidi w:val="0"/>
        <w:jc w:val="center"/>
        <w:outlineLvl w:val="0"/>
        <w:rPr>
          <w:rFonts w:hint="eastAsia" w:ascii="仿宋" w:hAnsi="仿宋" w:eastAsia="仿宋" w:cs="仿宋"/>
          <w:sz w:val="28"/>
          <w:szCs w:val="28"/>
        </w:rPr>
      </w:pPr>
      <w:bookmarkStart w:id="11" w:name="_Toc3902"/>
      <w:r>
        <w:rPr>
          <w:rFonts w:hint="eastAsia" w:ascii="仿宋" w:hAnsi="仿宋" w:eastAsia="仿宋" w:cs="仿宋"/>
          <w:sz w:val="28"/>
          <w:szCs w:val="28"/>
        </w:rPr>
        <w:t>第五章 合同文本</w:t>
      </w:r>
      <w:bookmarkEnd w:id="11"/>
    </w:p>
    <w:p w14:paraId="74000DF7">
      <w:pPr>
        <w:pStyle w:val="17"/>
        <w:spacing w:line="360" w:lineRule="auto"/>
        <w:rPr>
          <w:rFonts w:hint="eastAsia" w:ascii="仿宋" w:hAnsi="仿宋" w:eastAsia="仿宋" w:cs="仿宋"/>
          <w:b/>
          <w:color w:val="222222"/>
          <w:sz w:val="28"/>
          <w:szCs w:val="28"/>
        </w:rPr>
      </w:pPr>
    </w:p>
    <w:p w14:paraId="37E748E2">
      <w:pPr>
        <w:pStyle w:val="17"/>
        <w:shd w:val="clear" w:fill="FFFFFF"/>
        <w:spacing w:before="0" w:after="0" w:line="360" w:lineRule="auto"/>
        <w:ind w:left="0" w:right="0"/>
        <w:jc w:val="center"/>
        <w:outlineLvl w:val="9"/>
        <w:rPr>
          <w:rFonts w:hint="eastAsia" w:ascii="仿宋" w:hAnsi="仿宋" w:eastAsia="仿宋" w:cs="仿宋"/>
          <w:b/>
          <w:color w:val="222222"/>
          <w:sz w:val="28"/>
          <w:szCs w:val="28"/>
        </w:rPr>
      </w:pPr>
    </w:p>
    <w:p w14:paraId="7B6B9A78">
      <w:pPr>
        <w:pStyle w:val="17"/>
        <w:keepNext w:val="0"/>
        <w:keepLines w:val="0"/>
        <w:pageBreakBefore w:val="0"/>
        <w:widowControl/>
        <w:kinsoku/>
        <w:wordWrap/>
        <w:overflowPunct/>
        <w:topLinePunct w:val="0"/>
        <w:autoSpaceDE/>
        <w:autoSpaceDN/>
        <w:bidi w:val="0"/>
        <w:adjustRightInd/>
        <w:snapToGrid/>
        <w:spacing w:before="1561" w:beforeLines="500" w:after="0"/>
        <w:ind w:left="0" w:right="0"/>
        <w:jc w:val="center"/>
        <w:textAlignment w:val="auto"/>
        <w:rPr>
          <w:rFonts w:hint="eastAsia" w:ascii="仿宋" w:hAnsi="仿宋" w:eastAsia="仿宋" w:cs="仿宋"/>
          <w:sz w:val="48"/>
          <w:szCs w:val="48"/>
          <w:lang w:eastAsia="zh-CN"/>
        </w:rPr>
      </w:pPr>
      <w:r>
        <w:rPr>
          <w:rFonts w:hint="eastAsia" w:ascii="仿宋" w:hAnsi="仿宋" w:eastAsia="仿宋" w:cs="仿宋"/>
          <w:b/>
          <w:sz w:val="48"/>
          <w:szCs w:val="48"/>
          <w:lang w:eastAsia="zh-CN"/>
        </w:rPr>
        <w:t>东莞市常平镇新城学校食堂食材配送服务采购项目</w:t>
      </w:r>
    </w:p>
    <w:p w14:paraId="128417C2">
      <w:pPr>
        <w:pStyle w:val="17"/>
        <w:keepNext w:val="0"/>
        <w:keepLines w:val="0"/>
        <w:pageBreakBefore w:val="0"/>
        <w:widowControl/>
        <w:kinsoku/>
        <w:wordWrap/>
        <w:overflowPunct/>
        <w:topLinePunct w:val="0"/>
        <w:autoSpaceDE/>
        <w:autoSpaceDN/>
        <w:bidi w:val="0"/>
        <w:adjustRightInd/>
        <w:snapToGrid/>
        <w:spacing w:before="1561" w:beforeLines="500" w:after="0"/>
        <w:ind w:left="0" w:right="0"/>
        <w:jc w:val="center"/>
        <w:textAlignment w:val="auto"/>
        <w:rPr>
          <w:rFonts w:hint="eastAsia" w:ascii="仿宋" w:hAnsi="仿宋" w:eastAsia="仿宋" w:cs="仿宋"/>
          <w:sz w:val="48"/>
          <w:szCs w:val="48"/>
          <w:lang w:eastAsia="zh-CN"/>
        </w:rPr>
      </w:pPr>
      <w:r>
        <w:rPr>
          <w:rFonts w:hint="eastAsia" w:ascii="仿宋" w:hAnsi="仿宋" w:eastAsia="仿宋" w:cs="仿宋"/>
          <w:b/>
          <w:sz w:val="48"/>
          <w:szCs w:val="48"/>
        </w:rPr>
        <w:t>合</w:t>
      </w:r>
      <w:r>
        <w:rPr>
          <w:rFonts w:hint="eastAsia" w:ascii="仿宋" w:hAnsi="仿宋" w:eastAsia="仿宋" w:cs="仿宋"/>
          <w:b/>
          <w:sz w:val="48"/>
          <w:szCs w:val="48"/>
          <w:lang w:val="en-US" w:eastAsia="zh-CN"/>
        </w:rPr>
        <w:t xml:space="preserve"> </w:t>
      </w:r>
      <w:r>
        <w:rPr>
          <w:rFonts w:hint="eastAsia" w:ascii="仿宋" w:hAnsi="仿宋" w:eastAsia="仿宋" w:cs="仿宋"/>
          <w:b/>
          <w:sz w:val="48"/>
          <w:szCs w:val="48"/>
        </w:rPr>
        <w:t>同</w:t>
      </w:r>
      <w:r>
        <w:rPr>
          <w:rFonts w:hint="eastAsia" w:ascii="仿宋" w:hAnsi="仿宋" w:eastAsia="仿宋" w:cs="仿宋"/>
          <w:b/>
          <w:sz w:val="48"/>
          <w:szCs w:val="48"/>
          <w:lang w:val="en-US" w:eastAsia="zh-CN"/>
        </w:rPr>
        <w:t xml:space="preserve"> 书</w:t>
      </w:r>
    </w:p>
    <w:p w14:paraId="6DB61FB9">
      <w:pPr>
        <w:pStyle w:val="17"/>
        <w:keepNext w:val="0"/>
        <w:keepLines w:val="0"/>
        <w:pageBreakBefore w:val="0"/>
        <w:widowControl/>
        <w:kinsoku/>
        <w:wordWrap/>
        <w:overflowPunct/>
        <w:topLinePunct w:val="0"/>
        <w:autoSpaceDE/>
        <w:autoSpaceDN/>
        <w:bidi w:val="0"/>
        <w:adjustRightInd/>
        <w:snapToGrid/>
        <w:spacing w:before="3121" w:beforeLines="1000" w:after="0" w:line="720" w:lineRule="auto"/>
        <w:ind w:left="2100" w:leftChars="1000" w:right="0"/>
        <w:jc w:val="left"/>
        <w:textAlignment w:val="auto"/>
        <w:rPr>
          <w:rFonts w:hint="eastAsia" w:ascii="宋体" w:hAnsi="宋体" w:eastAsia="宋体" w:cs="宋体"/>
        </w:rPr>
      </w:pPr>
      <w:r>
        <w:rPr>
          <w:rFonts w:hint="eastAsia" w:ascii="宋体" w:hAnsi="宋体" w:eastAsia="宋体" w:cs="宋体"/>
          <w:color w:val="222222"/>
          <w:sz w:val="28"/>
        </w:rPr>
        <w:t>采购计划编号：</w:t>
      </w:r>
      <w:r>
        <w:rPr>
          <w:rFonts w:hint="eastAsia" w:ascii="宋体" w:hAnsi="宋体" w:eastAsia="宋体" w:cs="宋体"/>
          <w:u w:val="single"/>
        </w:rPr>
        <w:t xml:space="preserve">                          </w:t>
      </w:r>
    </w:p>
    <w:p w14:paraId="283E2996">
      <w:pPr>
        <w:pStyle w:val="17"/>
        <w:keepNext w:val="0"/>
        <w:keepLines w:val="0"/>
        <w:pageBreakBefore w:val="0"/>
        <w:widowControl/>
        <w:kinsoku/>
        <w:wordWrap/>
        <w:overflowPunct/>
        <w:topLinePunct w:val="0"/>
        <w:autoSpaceDE/>
        <w:autoSpaceDN/>
        <w:bidi w:val="0"/>
        <w:adjustRightInd/>
        <w:snapToGrid/>
        <w:spacing w:before="0" w:after="0" w:line="720" w:lineRule="auto"/>
        <w:ind w:left="2100" w:leftChars="1000" w:right="0"/>
        <w:jc w:val="left"/>
        <w:textAlignment w:val="auto"/>
        <w:rPr>
          <w:rFonts w:hint="eastAsia" w:ascii="宋体" w:hAnsi="宋体" w:eastAsia="宋体" w:cs="宋体"/>
        </w:rPr>
      </w:pPr>
      <w:r>
        <w:rPr>
          <w:rFonts w:hint="eastAsia" w:ascii="宋体" w:hAnsi="宋体" w:eastAsia="宋体" w:cs="宋体"/>
          <w:color w:val="222222"/>
          <w:sz w:val="28"/>
        </w:rPr>
        <w:t>项</w:t>
      </w:r>
      <w:r>
        <w:rPr>
          <w:rFonts w:hint="eastAsia" w:ascii="宋体" w:hAnsi="宋体" w:eastAsia="宋体" w:cs="宋体"/>
          <w:color w:val="222222"/>
          <w:sz w:val="28"/>
          <w:lang w:val="en-US" w:eastAsia="zh-CN"/>
        </w:rPr>
        <w:t xml:space="preserve"> </w:t>
      </w:r>
      <w:r>
        <w:rPr>
          <w:rFonts w:hint="eastAsia" w:ascii="宋体" w:hAnsi="宋体" w:eastAsia="宋体" w:cs="宋体"/>
          <w:color w:val="222222"/>
          <w:sz w:val="28"/>
        </w:rPr>
        <w:t>目</w:t>
      </w:r>
      <w:r>
        <w:rPr>
          <w:rFonts w:hint="eastAsia" w:ascii="宋体" w:hAnsi="宋体" w:eastAsia="宋体" w:cs="宋体"/>
          <w:color w:val="222222"/>
          <w:sz w:val="28"/>
          <w:lang w:val="en-US" w:eastAsia="zh-CN"/>
        </w:rPr>
        <w:t xml:space="preserve"> </w:t>
      </w:r>
      <w:r>
        <w:rPr>
          <w:rFonts w:hint="eastAsia" w:ascii="宋体" w:hAnsi="宋体" w:eastAsia="宋体" w:cs="宋体"/>
          <w:color w:val="222222"/>
          <w:sz w:val="28"/>
        </w:rPr>
        <w:t>编</w:t>
      </w:r>
      <w:r>
        <w:rPr>
          <w:rFonts w:hint="eastAsia" w:ascii="宋体" w:hAnsi="宋体" w:eastAsia="宋体" w:cs="宋体"/>
          <w:color w:val="222222"/>
          <w:sz w:val="28"/>
          <w:lang w:val="en-US" w:eastAsia="zh-CN"/>
        </w:rPr>
        <w:t xml:space="preserve"> </w:t>
      </w:r>
      <w:r>
        <w:rPr>
          <w:rFonts w:hint="eastAsia" w:ascii="宋体" w:hAnsi="宋体" w:eastAsia="宋体" w:cs="宋体"/>
          <w:color w:val="222222"/>
          <w:sz w:val="28"/>
        </w:rPr>
        <w:t>号：</w:t>
      </w:r>
      <w:r>
        <w:rPr>
          <w:rFonts w:hint="eastAsia" w:ascii="宋体" w:hAnsi="宋体" w:eastAsia="宋体" w:cs="宋体"/>
          <w:u w:val="single"/>
        </w:rPr>
        <w:t xml:space="preserve">                            </w:t>
      </w:r>
    </w:p>
    <w:p w14:paraId="245DC054">
      <w:pPr>
        <w:pStyle w:val="17"/>
        <w:keepNext w:val="0"/>
        <w:keepLines w:val="0"/>
        <w:pageBreakBefore w:val="0"/>
        <w:widowControl/>
        <w:kinsoku/>
        <w:wordWrap/>
        <w:overflowPunct/>
        <w:topLinePunct w:val="0"/>
        <w:autoSpaceDE/>
        <w:autoSpaceDN/>
        <w:bidi w:val="0"/>
        <w:adjustRightInd/>
        <w:snapToGrid/>
        <w:spacing w:before="0" w:after="0" w:line="720" w:lineRule="auto"/>
        <w:ind w:left="2100" w:leftChars="1000" w:right="0"/>
        <w:jc w:val="left"/>
        <w:textAlignment w:val="auto"/>
        <w:rPr>
          <w:rFonts w:hint="eastAsia" w:ascii="宋体" w:hAnsi="宋体" w:eastAsia="宋体" w:cs="宋体"/>
        </w:rPr>
      </w:pPr>
      <w:r>
        <w:rPr>
          <w:rFonts w:hint="eastAsia" w:ascii="宋体" w:hAnsi="宋体" w:eastAsia="宋体" w:cs="宋体"/>
          <w:color w:val="222222"/>
          <w:sz w:val="28"/>
        </w:rPr>
        <w:t>项</w:t>
      </w:r>
      <w:r>
        <w:rPr>
          <w:rFonts w:hint="eastAsia" w:ascii="宋体" w:hAnsi="宋体" w:eastAsia="宋体" w:cs="宋体"/>
          <w:color w:val="222222"/>
          <w:sz w:val="28"/>
          <w:lang w:val="en-US" w:eastAsia="zh-CN"/>
        </w:rPr>
        <w:t xml:space="preserve"> </w:t>
      </w:r>
      <w:r>
        <w:rPr>
          <w:rFonts w:hint="eastAsia" w:ascii="宋体" w:hAnsi="宋体" w:eastAsia="宋体" w:cs="宋体"/>
          <w:color w:val="222222"/>
          <w:sz w:val="28"/>
        </w:rPr>
        <w:t>目</w:t>
      </w:r>
      <w:r>
        <w:rPr>
          <w:rFonts w:hint="eastAsia" w:ascii="宋体" w:hAnsi="宋体" w:eastAsia="宋体" w:cs="宋体"/>
          <w:color w:val="222222"/>
          <w:sz w:val="28"/>
          <w:lang w:val="en-US" w:eastAsia="zh-CN"/>
        </w:rPr>
        <w:t xml:space="preserve"> </w:t>
      </w:r>
      <w:r>
        <w:rPr>
          <w:rFonts w:hint="eastAsia" w:ascii="宋体" w:hAnsi="宋体" w:eastAsia="宋体" w:cs="宋体"/>
          <w:color w:val="222222"/>
          <w:sz w:val="28"/>
        </w:rPr>
        <w:t>名</w:t>
      </w:r>
      <w:r>
        <w:rPr>
          <w:rFonts w:hint="eastAsia" w:ascii="宋体" w:hAnsi="宋体" w:eastAsia="宋体" w:cs="宋体"/>
          <w:color w:val="222222"/>
          <w:sz w:val="28"/>
          <w:lang w:val="en-US" w:eastAsia="zh-CN"/>
        </w:rPr>
        <w:t xml:space="preserve"> </w:t>
      </w:r>
      <w:r>
        <w:rPr>
          <w:rFonts w:hint="eastAsia" w:ascii="宋体" w:hAnsi="宋体" w:eastAsia="宋体" w:cs="宋体"/>
          <w:color w:val="222222"/>
          <w:sz w:val="28"/>
        </w:rPr>
        <w:t>称：</w:t>
      </w:r>
      <w:r>
        <w:rPr>
          <w:rFonts w:hint="eastAsia" w:ascii="宋体" w:hAnsi="宋体" w:eastAsia="宋体" w:cs="宋体"/>
          <w:u w:val="single"/>
        </w:rPr>
        <w:t xml:space="preserve">                            </w:t>
      </w:r>
    </w:p>
    <w:p w14:paraId="26ED266C">
      <w:pPr>
        <w:pStyle w:val="17"/>
        <w:keepNext w:val="0"/>
        <w:keepLines w:val="0"/>
        <w:pageBreakBefore w:val="0"/>
        <w:widowControl/>
        <w:kinsoku/>
        <w:wordWrap/>
        <w:overflowPunct/>
        <w:topLinePunct w:val="0"/>
        <w:autoSpaceDE/>
        <w:autoSpaceDN/>
        <w:bidi w:val="0"/>
        <w:adjustRightInd/>
        <w:snapToGrid/>
        <w:spacing w:before="0" w:after="0" w:line="720" w:lineRule="auto"/>
        <w:ind w:left="2100" w:leftChars="1000" w:right="0"/>
        <w:jc w:val="left"/>
        <w:textAlignment w:val="auto"/>
        <w:rPr>
          <w:rFonts w:hint="eastAsia" w:ascii="宋体" w:hAnsi="宋体" w:eastAsia="宋体" w:cs="宋体"/>
        </w:rPr>
      </w:pPr>
      <w:r>
        <w:rPr>
          <w:rFonts w:hint="eastAsia" w:ascii="宋体" w:hAnsi="宋体" w:eastAsia="宋体" w:cs="宋体"/>
          <w:color w:val="222222"/>
          <w:sz w:val="28"/>
          <w:lang w:val="en-US" w:eastAsia="zh-CN"/>
        </w:rPr>
        <w:t>采 购 包 号</w:t>
      </w:r>
      <w:r>
        <w:rPr>
          <w:rFonts w:hint="eastAsia" w:ascii="宋体" w:hAnsi="宋体" w:eastAsia="宋体" w:cs="宋体"/>
          <w:color w:val="222222"/>
          <w:sz w:val="28"/>
        </w:rPr>
        <w:t>：</w:t>
      </w:r>
      <w:r>
        <w:rPr>
          <w:rFonts w:hint="eastAsia" w:ascii="宋体" w:hAnsi="宋体" w:eastAsia="宋体" w:cs="宋体"/>
          <w:u w:val="single"/>
        </w:rPr>
        <w:t xml:space="preserve">                            </w:t>
      </w:r>
    </w:p>
    <w:p w14:paraId="1F5C9685">
      <w:pPr>
        <w:rPr>
          <w:rFonts w:hint="eastAsia" w:ascii="仿宋" w:hAnsi="仿宋" w:eastAsia="仿宋" w:cs="仿宋"/>
          <w:b/>
          <w:color w:val="222222"/>
          <w:sz w:val="28"/>
          <w:szCs w:val="28"/>
        </w:rPr>
      </w:pPr>
      <w:r>
        <w:rPr>
          <w:rFonts w:hint="eastAsia" w:ascii="仿宋" w:hAnsi="仿宋" w:eastAsia="仿宋" w:cs="仿宋"/>
          <w:b/>
          <w:color w:val="222222"/>
          <w:sz w:val="28"/>
          <w:szCs w:val="28"/>
        </w:rPr>
        <w:br w:type="page"/>
      </w:r>
    </w:p>
    <w:p w14:paraId="2E63C9E0">
      <w:pPr>
        <w:keepNext w:val="0"/>
        <w:keepLines/>
        <w:pageBreakBefore w:val="0"/>
        <w:widowControl w:val="0"/>
        <w:kinsoku/>
        <w:wordWrap/>
        <w:overflowPunct/>
        <w:topLinePunct w:val="0"/>
        <w:bidi w:val="0"/>
        <w:snapToGrid w:val="0"/>
        <w:spacing w:line="360" w:lineRule="auto"/>
        <w:textAlignment w:val="auto"/>
        <w:rPr>
          <w:rFonts w:hint="default"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适用于采购包1</w:t>
      </w:r>
    </w:p>
    <w:p w14:paraId="7854F0AE">
      <w:pPr>
        <w:keepNext w:val="0"/>
        <w:keepLines/>
        <w:pageBreakBefore w:val="0"/>
        <w:widowControl w:val="0"/>
        <w:kinsoku/>
        <w:wordWrap/>
        <w:overflowPunct/>
        <w:topLinePunct w:val="0"/>
        <w:bidi w:val="0"/>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甲方（采购人）：</w:t>
      </w:r>
      <w:r>
        <w:rPr>
          <w:rFonts w:hint="eastAsia" w:ascii="仿宋" w:hAnsi="仿宋" w:eastAsia="仿宋" w:cs="仿宋"/>
          <w:color w:val="000000" w:themeColor="text1"/>
          <w:sz w:val="28"/>
          <w:szCs w:val="28"/>
          <w:u w:val="single"/>
          <w14:textFill>
            <w14:solidFill>
              <w14:schemeClr w14:val="tx1"/>
            </w14:solidFill>
          </w14:textFill>
        </w:rPr>
        <w:t>东莞市常平镇新城学校</w:t>
      </w:r>
    </w:p>
    <w:p w14:paraId="6DA243B6">
      <w:pPr>
        <w:keepNext w:val="0"/>
        <w:pageBreakBefore w:val="0"/>
        <w:widowControl w:val="0"/>
        <w:kinsoku/>
        <w:wordWrap/>
        <w:overflowPunct/>
        <w:topLinePunct w:val="0"/>
        <w:bidi w:val="0"/>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乙方（中标人）：</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050C8ABE">
      <w:pPr>
        <w:keepNext w:val="0"/>
        <w:pageBreakBefore w:val="0"/>
        <w:widowControl w:val="0"/>
        <w:kinsoku/>
        <w:wordWrap/>
        <w:overflowPunct/>
        <w:topLinePunct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w:t>
      </w:r>
      <w:bookmarkStart w:id="12" w:name="_Hlk90988984"/>
      <w:r>
        <w:rPr>
          <w:rFonts w:hint="eastAsia" w:ascii="仿宋" w:hAnsi="仿宋" w:eastAsia="仿宋" w:cs="仿宋"/>
          <w:color w:val="auto"/>
          <w:sz w:val="28"/>
          <w:szCs w:val="28"/>
        </w:rPr>
        <w:t>《中华人民共和国民法典</w:t>
      </w:r>
      <w:bookmarkEnd w:id="12"/>
      <w:r>
        <w:rPr>
          <w:rFonts w:hint="eastAsia" w:ascii="仿宋" w:hAnsi="仿宋" w:eastAsia="仿宋" w:cs="仿宋"/>
          <w:color w:val="auto"/>
          <w:sz w:val="28"/>
          <w:szCs w:val="28"/>
        </w:rPr>
        <w:t>》及招标文件、中标通知书等相关资料的要求，经双方协商一致，签订本合同，共同遵守如下条款。</w:t>
      </w:r>
    </w:p>
    <w:p w14:paraId="4D33449C">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bCs/>
          <w:color w:val="000000" w:themeColor="text1"/>
          <w:spacing w:val="20"/>
          <w:sz w:val="28"/>
          <w:szCs w:val="28"/>
          <w14:textFill>
            <w14:solidFill>
              <w14:schemeClr w14:val="tx1"/>
            </w14:solidFill>
          </w14:textFill>
        </w:rPr>
      </w:pPr>
      <w:r>
        <w:rPr>
          <w:rFonts w:hint="eastAsia" w:ascii="仿宋" w:hAnsi="仿宋" w:eastAsia="仿宋" w:cs="仿宋"/>
          <w:b/>
          <w:bCs/>
          <w:color w:val="000000" w:themeColor="text1"/>
          <w:spacing w:val="20"/>
          <w:kern w:val="2"/>
          <w:sz w:val="28"/>
          <w:szCs w:val="28"/>
          <w:lang w:val="en-US" w:eastAsia="zh-CN" w:bidi="ar-SA"/>
          <w14:textFill>
            <w14:solidFill>
              <w14:schemeClr w14:val="tx1"/>
            </w14:solidFill>
          </w14:textFill>
        </w:rPr>
        <w:t>一、</w:t>
      </w:r>
      <w:r>
        <w:rPr>
          <w:rFonts w:hint="eastAsia" w:ascii="仿宋" w:hAnsi="仿宋" w:eastAsia="仿宋" w:cs="仿宋"/>
          <w:b/>
          <w:color w:val="000000" w:themeColor="text1"/>
          <w:spacing w:val="20"/>
          <w:sz w:val="28"/>
          <w:szCs w:val="28"/>
          <w14:textFill>
            <w14:solidFill>
              <w14:schemeClr w14:val="tx1"/>
            </w14:solidFill>
          </w14:textFill>
        </w:rPr>
        <w:t>合同项目</w:t>
      </w:r>
    </w:p>
    <w:p w14:paraId="42DBE73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项目名称：</w:t>
      </w:r>
      <w:r>
        <w:rPr>
          <w:rFonts w:hint="eastAsia" w:ascii="仿宋" w:hAnsi="仿宋" w:eastAsia="仿宋" w:cs="仿宋"/>
          <w:color w:val="000000" w:themeColor="text1"/>
          <w:sz w:val="28"/>
          <w:szCs w:val="28"/>
          <w:u w:val="single"/>
          <w:lang w:eastAsia="zh-CN"/>
          <w14:textFill>
            <w14:solidFill>
              <w14:schemeClr w14:val="tx1"/>
            </w14:solidFill>
          </w14:textFill>
        </w:rPr>
        <w:t>东莞市常平镇新城学校食堂食材配送服务采购项目</w:t>
      </w:r>
    </w:p>
    <w:p w14:paraId="094315C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项目编号：</w:t>
      </w:r>
      <w:r>
        <w:rPr>
          <w:rFonts w:hint="eastAsia" w:ascii="仿宋" w:hAnsi="仿宋" w:eastAsia="仿宋" w:cs="仿宋"/>
          <w:color w:val="000000" w:themeColor="text1"/>
          <w:sz w:val="28"/>
          <w:szCs w:val="28"/>
          <w:u w:val="single"/>
          <w14:textFill>
            <w14:solidFill>
              <w14:schemeClr w14:val="tx1"/>
            </w14:solidFill>
          </w14:textFill>
        </w:rPr>
        <w:t>DSZB25DG012C</w:t>
      </w:r>
    </w:p>
    <w:p w14:paraId="5328F90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sz w:val="28"/>
          <w:szCs w:val="28"/>
          <w:u w:val="none"/>
          <w:lang w:val="en-US" w:eastAsia="zh-CN"/>
          <w14:textFill>
            <w14:solidFill>
              <w14:schemeClr w14:val="tx1"/>
            </w14:solidFill>
          </w14:textFill>
        </w:rPr>
        <w:t>3、采购包号：</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single"/>
          <w:lang w:val="en-US" w:eastAsia="zh-CN"/>
          <w14:textFill>
            <w14:solidFill>
              <w14:schemeClr w14:val="tx1"/>
            </w14:solidFill>
          </w14:textFill>
        </w:rPr>
        <w:t>1</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4021CBF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u w:val="none"/>
          <w:lang w:val="en-US" w:eastAsia="zh-CN"/>
          <w14:textFill>
            <w14:solidFill>
              <w14:schemeClr w14:val="tx1"/>
            </w14:solidFill>
          </w14:textFill>
        </w:rPr>
      </w:pPr>
      <w:r>
        <w:rPr>
          <w:rFonts w:hint="eastAsia" w:ascii="仿宋" w:hAnsi="仿宋" w:eastAsia="仿宋" w:cs="仿宋"/>
          <w:color w:val="000000" w:themeColor="text1"/>
          <w:sz w:val="28"/>
          <w:szCs w:val="28"/>
          <w:u w:val="none"/>
          <w:lang w:val="en-US" w:eastAsia="zh-CN"/>
          <w14:textFill>
            <w14:solidFill>
              <w14:schemeClr w14:val="tx1"/>
            </w14:solidFill>
          </w14:textFill>
        </w:rPr>
        <w:t>4、中标（成交）通知书、投标文件、招标文件（含招标文件澄清通知）等均属于本合同的组成部分。</w:t>
      </w:r>
    </w:p>
    <w:p w14:paraId="6DA86955">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二、</w:t>
      </w:r>
      <w:r>
        <w:rPr>
          <w:rFonts w:hint="eastAsia" w:ascii="仿宋" w:hAnsi="仿宋" w:eastAsia="仿宋" w:cs="仿宋"/>
          <w:b/>
          <w:color w:val="000000" w:themeColor="text1"/>
          <w:spacing w:val="20"/>
          <w:sz w:val="28"/>
          <w:szCs w:val="28"/>
          <w14:textFill>
            <w14:solidFill>
              <w14:schemeClr w14:val="tx1"/>
            </w14:solidFill>
          </w14:textFill>
        </w:rPr>
        <w:t>项目概况</w:t>
      </w:r>
    </w:p>
    <w:p w14:paraId="70DDD87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项目概况：</w:t>
      </w:r>
      <w:r>
        <w:rPr>
          <w:rFonts w:hint="eastAsia" w:ascii="仿宋" w:hAnsi="仿宋" w:eastAsia="仿宋" w:cs="仿宋"/>
          <w:color w:val="000000" w:themeColor="text1"/>
          <w:sz w:val="28"/>
          <w:szCs w:val="28"/>
          <w:u w:val="single"/>
          <w:lang w:val="en-US" w:eastAsia="zh-CN"/>
          <w14:textFill>
            <w14:solidFill>
              <w14:schemeClr w14:val="tx1"/>
            </w14:solidFill>
          </w14:textFill>
        </w:rPr>
        <w:t>甲方</w:t>
      </w:r>
      <w:r>
        <w:rPr>
          <w:rFonts w:hint="eastAsia" w:ascii="仿宋" w:hAnsi="仿宋" w:eastAsia="仿宋" w:cs="仿宋"/>
          <w:color w:val="000000" w:themeColor="text1"/>
          <w:sz w:val="28"/>
          <w:szCs w:val="28"/>
          <w:u w:val="single"/>
          <w14:textFill>
            <w14:solidFill>
              <w14:schemeClr w14:val="tx1"/>
            </w14:solidFill>
          </w14:textFill>
        </w:rPr>
        <w:t>通过公开招标方式确定</w:t>
      </w:r>
      <w:r>
        <w:rPr>
          <w:rFonts w:hint="eastAsia" w:ascii="仿宋" w:hAnsi="仿宋" w:eastAsia="仿宋" w:cs="仿宋"/>
          <w:color w:val="000000" w:themeColor="text1"/>
          <w:sz w:val="28"/>
          <w:szCs w:val="28"/>
          <w:u w:val="single"/>
          <w:lang w:val="en-US" w:eastAsia="zh-CN"/>
          <w14:textFill>
            <w14:solidFill>
              <w14:schemeClr w14:val="tx1"/>
            </w14:solidFill>
          </w14:textFill>
        </w:rPr>
        <w:t>乙方</w:t>
      </w:r>
      <w:r>
        <w:rPr>
          <w:rFonts w:hint="eastAsia" w:ascii="仿宋" w:hAnsi="仿宋" w:eastAsia="仿宋" w:cs="仿宋"/>
          <w:color w:val="000000" w:themeColor="text1"/>
          <w:sz w:val="28"/>
          <w:szCs w:val="28"/>
          <w:u w:val="single"/>
          <w14:textFill>
            <w14:solidFill>
              <w14:schemeClr w14:val="tx1"/>
            </w14:solidFill>
          </w14:textFill>
        </w:rPr>
        <w:t>为东莞市常平镇新城学校提供肉、蛋类配送服务。</w:t>
      </w:r>
    </w:p>
    <w:p w14:paraId="09C721E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服务范围及内容：</w:t>
      </w:r>
      <w:r>
        <w:rPr>
          <w:rFonts w:hint="eastAsia" w:ascii="仿宋" w:hAnsi="仿宋" w:eastAsia="仿宋" w:cs="仿宋"/>
          <w:color w:val="000000" w:themeColor="text1"/>
          <w:sz w:val="28"/>
          <w:szCs w:val="28"/>
          <w:u w:val="single"/>
          <w:lang w:val="en-US" w:eastAsia="zh-CN"/>
          <w14:textFill>
            <w14:solidFill>
              <w14:schemeClr w14:val="tx1"/>
            </w14:solidFill>
          </w14:textFill>
        </w:rPr>
        <w:t>乙方</w:t>
      </w:r>
      <w:r>
        <w:rPr>
          <w:rFonts w:hint="eastAsia" w:ascii="仿宋" w:hAnsi="仿宋" w:eastAsia="仿宋" w:cs="仿宋"/>
          <w:color w:val="000000" w:themeColor="text1"/>
          <w:sz w:val="28"/>
          <w:szCs w:val="28"/>
          <w:u w:val="single"/>
          <w14:textFill>
            <w14:solidFill>
              <w14:schemeClr w14:val="tx1"/>
            </w14:solidFill>
          </w14:textFill>
        </w:rPr>
        <w:t>为</w:t>
      </w:r>
      <w:r>
        <w:rPr>
          <w:rFonts w:hint="eastAsia" w:ascii="仿宋" w:hAnsi="仿宋" w:eastAsia="仿宋" w:cs="仿宋"/>
          <w:color w:val="000000" w:themeColor="text1"/>
          <w:sz w:val="28"/>
          <w:szCs w:val="28"/>
          <w:u w:val="single"/>
          <w:lang w:val="en-US" w:eastAsia="zh-CN"/>
          <w14:textFill>
            <w14:solidFill>
              <w14:schemeClr w14:val="tx1"/>
            </w14:solidFill>
          </w14:textFill>
        </w:rPr>
        <w:t>甲方</w:t>
      </w:r>
      <w:r>
        <w:rPr>
          <w:rFonts w:hint="eastAsia" w:ascii="仿宋" w:hAnsi="仿宋" w:eastAsia="仿宋" w:cs="仿宋"/>
          <w:color w:val="000000" w:themeColor="text1"/>
          <w:sz w:val="28"/>
          <w:szCs w:val="28"/>
          <w:u w:val="single"/>
          <w14:textFill>
            <w14:solidFill>
              <w14:schemeClr w14:val="tx1"/>
            </w14:solidFill>
          </w14:textFill>
        </w:rPr>
        <w:t>供应肉类、鱼类、蛋类等生鲜食材，供货品种</w:t>
      </w:r>
      <w:r>
        <w:rPr>
          <w:rFonts w:hint="eastAsia" w:ascii="仿宋" w:hAnsi="仿宋" w:eastAsia="仿宋" w:cs="仿宋"/>
          <w:color w:val="000000" w:themeColor="text1"/>
          <w:sz w:val="28"/>
          <w:szCs w:val="28"/>
          <w:u w:val="single"/>
          <w:lang w:val="en-US" w:eastAsia="zh-CN"/>
          <w14:textFill>
            <w14:solidFill>
              <w14:schemeClr w14:val="tx1"/>
            </w14:solidFill>
          </w14:textFill>
        </w:rPr>
        <w:t>详见附件1：《食材配送品目清单》</w:t>
      </w:r>
      <w:r>
        <w:rPr>
          <w:rFonts w:hint="eastAsia" w:ascii="仿宋" w:hAnsi="仿宋" w:eastAsia="仿宋" w:cs="仿宋"/>
          <w:color w:val="000000" w:themeColor="text1"/>
          <w:sz w:val="28"/>
          <w:szCs w:val="28"/>
          <w:u w:val="single"/>
          <w14:textFill>
            <w14:solidFill>
              <w14:schemeClr w14:val="tx1"/>
            </w14:solidFill>
          </w14:textFill>
        </w:rPr>
        <w:t>。</w:t>
      </w:r>
      <w:r>
        <w:rPr>
          <w:rFonts w:hint="eastAsia" w:ascii="仿宋" w:hAnsi="仿宋" w:eastAsia="仿宋" w:cs="仿宋"/>
          <w:color w:val="000000" w:themeColor="text1"/>
          <w:sz w:val="28"/>
          <w:szCs w:val="28"/>
          <w:u w:val="single"/>
          <w:lang w:val="en-US" w:eastAsia="zh-CN"/>
          <w14:textFill>
            <w14:solidFill>
              <w14:schemeClr w14:val="tx1"/>
            </w14:solidFill>
          </w14:textFill>
        </w:rPr>
        <w:t>乙方</w:t>
      </w:r>
      <w:r>
        <w:rPr>
          <w:rFonts w:hint="eastAsia" w:ascii="仿宋" w:hAnsi="仿宋" w:eastAsia="仿宋" w:cs="仿宋"/>
          <w:color w:val="000000" w:themeColor="text1"/>
          <w:sz w:val="28"/>
          <w:szCs w:val="28"/>
          <w:u w:val="single"/>
          <w14:textFill>
            <w14:solidFill>
              <w14:schemeClr w14:val="tx1"/>
            </w14:solidFill>
          </w14:textFill>
        </w:rPr>
        <w:t>供应上述种类的全部，所供应的货品必须安全卫生，量足价平，并提供有完善的售后服务。</w:t>
      </w:r>
    </w:p>
    <w:p w14:paraId="1F46ADB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000000" w:themeColor="text1"/>
          <w:sz w:val="28"/>
          <w:szCs w:val="28"/>
          <w:u w:val="single"/>
          <w:lang w:val="en-US" w:eastAsia="zh-CN"/>
          <w14:textFill>
            <w14:solidFill>
              <w14:schemeClr w14:val="tx1"/>
            </w14:solidFill>
          </w14:textFill>
        </w:rPr>
      </w:pPr>
      <w:r>
        <w:rPr>
          <w:rFonts w:hint="eastAsia" w:ascii="仿宋" w:hAnsi="仿宋" w:eastAsia="仿宋" w:cs="仿宋"/>
          <w:color w:val="000000" w:themeColor="text1"/>
          <w:sz w:val="28"/>
          <w:szCs w:val="28"/>
          <w:u w:val="none"/>
          <w:lang w:val="en-US" w:eastAsia="zh-CN"/>
          <w14:textFill>
            <w14:solidFill>
              <w14:schemeClr w14:val="tx1"/>
            </w14:solidFill>
          </w14:textFill>
        </w:rPr>
        <w:t>3、服务地点：</w:t>
      </w:r>
      <w:r>
        <w:rPr>
          <w:rFonts w:hint="eastAsia" w:ascii="仿宋" w:hAnsi="仿宋" w:eastAsia="仿宋" w:cs="仿宋"/>
          <w:color w:val="000000" w:themeColor="text1"/>
          <w:sz w:val="28"/>
          <w:szCs w:val="28"/>
          <w:u w:val="single"/>
          <w:lang w:val="en-US" w:eastAsia="zh-CN"/>
          <w14:textFill>
            <w14:solidFill>
              <w14:schemeClr w14:val="tx1"/>
            </w14:solidFill>
          </w14:textFill>
        </w:rPr>
        <w:t>东莞市常平镇或甲方指定的地点。</w:t>
      </w:r>
    </w:p>
    <w:p w14:paraId="376D7E4E">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三、</w:t>
      </w:r>
      <w:r>
        <w:rPr>
          <w:rFonts w:hint="eastAsia" w:ascii="仿宋" w:hAnsi="仿宋" w:eastAsia="仿宋" w:cs="仿宋"/>
          <w:b/>
          <w:color w:val="000000" w:themeColor="text1"/>
          <w:spacing w:val="20"/>
          <w:sz w:val="28"/>
          <w:szCs w:val="28"/>
          <w14:textFill>
            <w14:solidFill>
              <w14:schemeClr w14:val="tx1"/>
            </w14:solidFill>
          </w14:textFill>
        </w:rPr>
        <w:t>总体要求</w:t>
      </w:r>
    </w:p>
    <w:p w14:paraId="7E933DD0">
      <w:pPr>
        <w:pStyle w:val="20"/>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甲方权利和义务</w:t>
      </w:r>
    </w:p>
    <w:p w14:paraId="57182C94">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（1）甲方享有监督权及建议权，可随时检查乙方的服务履行情况，并向乙方提出整改意见。</w:t>
      </w:r>
    </w:p>
    <w:p w14:paraId="743A08CB">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当乙方发生违约时，则甲方有权按约定要求乙方承担违约责任，涉及损害赔偿、违约金支付的，甲方有权优先从应支付给乙方的合同款项中进行扣除，应付款项不足以扣除的，甲方有权从履约保证金中扣除或自履约保函中提取相应金额，仍不足以覆盖的，甲方有权要求乙方另行支付。</w:t>
      </w:r>
    </w:p>
    <w:p w14:paraId="3FCA1762">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（3）在乙方提供服务时，如对甲方或甲方人员造成了财物损坏、人身伤害的，甲方有权要求乙方赔偿。</w:t>
      </w:r>
    </w:p>
    <w:p w14:paraId="26560ACC">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（4）甲方应按合同规定向乙方支付服务费用。</w:t>
      </w:r>
    </w:p>
    <w:p w14:paraId="4DE8ECAE">
      <w:pPr>
        <w:pStyle w:val="20"/>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乙方权利和义务</w:t>
      </w:r>
    </w:p>
    <w:p w14:paraId="1C95025B">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乙方应按招标文件的要求和投标文件的承诺</w:t>
      </w:r>
      <w:r>
        <w:rPr>
          <w:rFonts w:hint="eastAsia" w:ascii="仿宋" w:hAnsi="仿宋" w:eastAsia="仿宋" w:cs="仿宋"/>
          <w:color w:val="000000" w:themeColor="text1"/>
          <w:sz w:val="28"/>
          <w:szCs w:val="28"/>
          <w:lang w:val="en-US" w:eastAsia="zh-CN"/>
          <w14:textFill>
            <w14:solidFill>
              <w14:schemeClr w14:val="tx1"/>
            </w14:solidFill>
          </w14:textFill>
        </w:rPr>
        <w:t>以及本合同的约定</w:t>
      </w:r>
      <w:r>
        <w:rPr>
          <w:rFonts w:hint="eastAsia" w:ascii="仿宋" w:hAnsi="仿宋" w:eastAsia="仿宋" w:cs="仿宋"/>
          <w:color w:val="000000" w:themeColor="text1"/>
          <w:sz w:val="28"/>
          <w:szCs w:val="28"/>
          <w14:textFill>
            <w14:solidFill>
              <w14:schemeClr w14:val="tx1"/>
            </w14:solidFill>
          </w14:textFill>
        </w:rPr>
        <w:t>进行服务，</w:t>
      </w:r>
      <w:r>
        <w:rPr>
          <w:rFonts w:hint="eastAsia" w:ascii="仿宋" w:hAnsi="仿宋" w:eastAsia="仿宋" w:cs="仿宋"/>
          <w:color w:val="000000" w:themeColor="text1"/>
          <w:sz w:val="28"/>
          <w:szCs w:val="28"/>
          <w:lang w:val="en-US" w:eastAsia="zh-CN"/>
          <w14:textFill>
            <w14:solidFill>
              <w14:schemeClr w14:val="tx1"/>
            </w14:solidFill>
          </w14:textFill>
        </w:rPr>
        <w:t>需对合同内容进行变更的，应取得甲方同意并经协商一致后签署补充协议确定</w:t>
      </w:r>
      <w:r>
        <w:rPr>
          <w:rFonts w:hint="eastAsia" w:ascii="仿宋" w:hAnsi="仿宋" w:eastAsia="仿宋" w:cs="仿宋"/>
          <w:color w:val="000000" w:themeColor="text1"/>
          <w:sz w:val="28"/>
          <w:szCs w:val="28"/>
          <w14:textFill>
            <w14:solidFill>
              <w14:schemeClr w14:val="tx1"/>
            </w14:solidFill>
          </w14:textFill>
        </w:rPr>
        <w:t>。</w:t>
      </w:r>
    </w:p>
    <w:p w14:paraId="32A0EA1C">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乙方有权要求甲方按</w:t>
      </w:r>
      <w:r>
        <w:rPr>
          <w:rFonts w:hint="eastAsia" w:ascii="仿宋" w:hAnsi="仿宋" w:eastAsia="仿宋" w:cs="仿宋"/>
          <w:color w:val="000000" w:themeColor="text1"/>
          <w:sz w:val="28"/>
          <w:szCs w:val="28"/>
          <w:lang w:val="en-US" w:eastAsia="zh-CN"/>
          <w14:textFill>
            <w14:solidFill>
              <w14:schemeClr w14:val="tx1"/>
            </w14:solidFill>
          </w14:textFill>
        </w:rPr>
        <w:t>约定</w:t>
      </w:r>
      <w:r>
        <w:rPr>
          <w:rFonts w:hint="eastAsia" w:ascii="仿宋" w:hAnsi="仿宋" w:eastAsia="仿宋" w:cs="仿宋"/>
          <w:color w:val="000000" w:themeColor="text1"/>
          <w:sz w:val="28"/>
          <w:szCs w:val="28"/>
          <w14:textFill>
            <w14:solidFill>
              <w14:schemeClr w14:val="tx1"/>
            </w14:solidFill>
          </w14:textFill>
        </w:rPr>
        <w:t>支付服务费用。如甲方不按时支付乙方有权要求甲方支付</w:t>
      </w:r>
      <w:r>
        <w:rPr>
          <w:rFonts w:hint="eastAsia" w:ascii="仿宋" w:hAnsi="仿宋" w:eastAsia="仿宋" w:cs="仿宋"/>
          <w:color w:val="000000" w:themeColor="text1"/>
          <w:sz w:val="28"/>
          <w:szCs w:val="28"/>
          <w:lang w:val="en-US" w:eastAsia="zh-CN"/>
          <w14:textFill>
            <w14:solidFill>
              <w14:schemeClr w14:val="tx1"/>
            </w14:solidFill>
          </w14:textFill>
        </w:rPr>
        <w:t>逾期违约金</w:t>
      </w:r>
      <w:r>
        <w:rPr>
          <w:rFonts w:hint="eastAsia" w:ascii="仿宋" w:hAnsi="仿宋" w:eastAsia="仿宋" w:cs="仿宋"/>
          <w:color w:val="000000" w:themeColor="text1"/>
          <w:sz w:val="28"/>
          <w:szCs w:val="28"/>
          <w14:textFill>
            <w14:solidFill>
              <w14:schemeClr w14:val="tx1"/>
            </w14:solidFill>
          </w14:textFill>
        </w:rPr>
        <w:t>。但服务费</w:t>
      </w:r>
      <w:r>
        <w:rPr>
          <w:rFonts w:hint="eastAsia" w:ascii="仿宋" w:hAnsi="仿宋" w:eastAsia="仿宋" w:cs="仿宋"/>
          <w:color w:val="000000" w:themeColor="text1"/>
          <w:sz w:val="28"/>
          <w:szCs w:val="28"/>
          <w:lang w:val="en-US" w:eastAsia="zh-CN"/>
          <w14:textFill>
            <w14:solidFill>
              <w14:schemeClr w14:val="tx1"/>
            </w14:solidFill>
          </w14:textFill>
        </w:rPr>
        <w:t>的</w:t>
      </w:r>
      <w:r>
        <w:rPr>
          <w:rFonts w:hint="eastAsia" w:ascii="仿宋" w:hAnsi="仿宋" w:eastAsia="仿宋" w:cs="仿宋"/>
          <w:color w:val="000000" w:themeColor="text1"/>
          <w:sz w:val="28"/>
          <w:szCs w:val="28"/>
          <w14:textFill>
            <w14:solidFill>
              <w14:schemeClr w14:val="tx1"/>
            </w14:solidFill>
          </w14:textFill>
        </w:rPr>
        <w:t>支付应以符合东莞市财政局的相关规定为前提</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如服务费涉及财政审批的，则因职能部门审批无法按约定时间付款的，不视为甲方违约。</w:t>
      </w:r>
    </w:p>
    <w:p w14:paraId="3BBAC422">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3）乙方应为乙方服务人员购买工伤保险或商业意外险，乙方人员在提供服务过程中发生工伤意外事故的，由乙方负责工伤认定、理赔等善后事宜，与甲方无关，甲方因此承担赔偿责任的，赔偿后有权向乙方追偿。</w:t>
      </w:r>
    </w:p>
    <w:p w14:paraId="4D3E2730">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四、履约担保</w:t>
      </w:r>
    </w:p>
    <w:p w14:paraId="4B64348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1、履约保证金金额为：大写：人民币</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元整（</w:t>
      </w:r>
      <w:r>
        <w:rPr>
          <w:rFonts w:hint="eastAsia" w:ascii="仿宋" w:hAnsi="仿宋" w:eastAsia="仿宋" w:cs="仿宋"/>
          <w:color w:val="000000" w:themeColor="text1"/>
          <w:sz w:val="28"/>
          <w:szCs w:val="28"/>
          <w14:textFill>
            <w14:solidFill>
              <w14:schemeClr w14:val="tx1"/>
            </w14:solidFill>
          </w14:textFill>
        </w:rPr>
        <w:t>小写：￥</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元</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w:t>
      </w:r>
    </w:p>
    <w:p w14:paraId="68CDEEE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2、履约保证金支付方式：□现金；□转账；□电汇；□汇票；□履约担保函。其中转账/电汇方式支付至甲方如下账户：</w:t>
      </w:r>
    </w:p>
    <w:p w14:paraId="39C4DC9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户  名：</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p>
    <w:p w14:paraId="324C29D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开户行：</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p>
    <w:p w14:paraId="31B7B5B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账  号：</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p>
    <w:p w14:paraId="557247C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3</w:t>
      </w: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w:t>
      </w: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须在签订合同后10日内，向</w:t>
      </w: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甲方按上述条款约定</w:t>
      </w: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提交履约保证金或出具相等担保额度的履约担保函</w:t>
      </w: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，担保期限为一年</w:t>
      </w: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w:t>
      </w:r>
    </w:p>
    <w:p w14:paraId="2A5AAE1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4、乙方因自身原因不能按照招标文件规定签订合同或者没有按约定履行合同的，甲方有权没收履约保证金并解除合同。</w:t>
      </w:r>
    </w:p>
    <w:p w14:paraId="37C56AD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5、乙方委派人员应严格按照规定认真履行职责，乙方委派的工作人员违反本合同约定，造成的损失由乙方负责，损失金额超过人民币5万元或者造成不良社会影响的，甲方有权没收履约保证金或按履约保函担保额度索赔保证金并视情况解除合同。</w:t>
      </w:r>
    </w:p>
    <w:p w14:paraId="72FC40E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6、乙方的履约保证金在乙方按承诺完全履行合同的约定，服务期满并顺利交接后的30个工作日内，由甲方以转账（支票）形式退还给乙方或终止履约担保函期限。</w:t>
      </w:r>
    </w:p>
    <w:p w14:paraId="206F22B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7、乙方同意，当存在上述可处没收保证金的违约行为，甲方有权不论实际损失金额依约定行使权利没收保证金，乙方不得以损失低于保证金为由提出异议。</w:t>
      </w:r>
    </w:p>
    <w:p w14:paraId="0DC5355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8、当甲方依据约定没收、扣除、提取保证金，导致保证金减少/清零，但未行使合同解除权，合同继续履行的，乙方应将保证金/履约包含补足至约定数额，经催告乙方未在甲方通知的合理期限内补缴的，甲方有权立即解除合同。</w:t>
      </w:r>
    </w:p>
    <w:p w14:paraId="198E3F65">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五、</w:t>
      </w:r>
      <w:r>
        <w:rPr>
          <w:rFonts w:hint="eastAsia" w:ascii="仿宋" w:hAnsi="仿宋" w:eastAsia="仿宋" w:cs="仿宋"/>
          <w:b/>
          <w:color w:val="000000" w:themeColor="text1"/>
          <w:spacing w:val="20"/>
          <w:sz w:val="28"/>
          <w:szCs w:val="28"/>
          <w14:textFill>
            <w14:solidFill>
              <w14:schemeClr w14:val="tx1"/>
            </w14:solidFill>
          </w14:textFill>
        </w:rPr>
        <w:t>价格</w:t>
      </w:r>
    </w:p>
    <w:p w14:paraId="0122CF3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合同总价：大写：人民币</w:t>
      </w:r>
      <w:r>
        <w:rPr>
          <w:rFonts w:hint="eastAsia" w:ascii="仿宋" w:hAnsi="仿宋" w:eastAsia="仿宋" w:cs="仿宋"/>
          <w:color w:val="000000" w:themeColor="text1"/>
          <w:sz w:val="28"/>
          <w:szCs w:val="28"/>
          <w:u w:val="single"/>
          <w:lang w:val="en-US" w:eastAsia="zh-CN"/>
          <w14:textFill>
            <w14:solidFill>
              <w14:schemeClr w14:val="tx1"/>
            </w14:solidFill>
          </w14:textFill>
        </w:rPr>
        <w:t>壹仟肆佰捌拾伍万</w:t>
      </w:r>
      <w:r>
        <w:rPr>
          <w:rFonts w:hint="eastAsia" w:ascii="仿宋" w:hAnsi="仿宋" w:eastAsia="仿宋" w:cs="仿宋"/>
          <w:color w:val="000000" w:themeColor="text1"/>
          <w:sz w:val="28"/>
          <w:szCs w:val="28"/>
          <w14:textFill>
            <w14:solidFill>
              <w14:schemeClr w14:val="tx1"/>
            </w14:solidFill>
          </w14:textFill>
        </w:rPr>
        <w:t>元整（小写：￥</w:t>
      </w:r>
      <w:r>
        <w:rPr>
          <w:rFonts w:hint="eastAsia" w:ascii="仿宋" w:hAnsi="仿宋" w:eastAsia="仿宋" w:cs="仿宋"/>
          <w:color w:val="000000" w:themeColor="text1"/>
          <w:sz w:val="28"/>
          <w:szCs w:val="28"/>
          <w:u w:val="single"/>
          <w:lang w:val="en-US" w:eastAsia="zh-CN"/>
          <w14:textFill>
            <w14:solidFill>
              <w14:schemeClr w14:val="tx1"/>
            </w14:solidFill>
          </w14:textFill>
        </w:rPr>
        <w:t>14,850,000.00</w:t>
      </w:r>
      <w:r>
        <w:rPr>
          <w:rFonts w:hint="eastAsia" w:ascii="仿宋" w:hAnsi="仿宋" w:eastAsia="仿宋" w:cs="仿宋"/>
          <w:color w:val="000000" w:themeColor="text1"/>
          <w:sz w:val="28"/>
          <w:szCs w:val="28"/>
          <w14:textFill>
            <w14:solidFill>
              <w14:schemeClr w14:val="tx1"/>
            </w14:solidFill>
          </w14:textFill>
        </w:rPr>
        <w:t>元）</w:t>
      </w:r>
    </w:p>
    <w:p w14:paraId="483DBCB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2、折扣：大写：百分之</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none"/>
          <w:lang w:eastAsia="zh-CN"/>
          <w14:textFill>
            <w14:solidFill>
              <w14:schemeClr w14:val="tx1"/>
            </w14:solidFill>
          </w14:textFill>
        </w:rPr>
        <w:t>（</w:t>
      </w:r>
      <w:r>
        <w:rPr>
          <w:rFonts w:hint="eastAsia" w:ascii="仿宋" w:hAnsi="仿宋" w:eastAsia="仿宋" w:cs="仿宋"/>
          <w:color w:val="000000" w:themeColor="text1"/>
          <w:sz w:val="28"/>
          <w:szCs w:val="28"/>
          <w:u w:val="none"/>
          <w:lang w:val="en-US" w:eastAsia="zh-CN"/>
          <w14:textFill>
            <w14:solidFill>
              <w14:schemeClr w14:val="tx1"/>
            </w14:solidFill>
          </w14:textFill>
        </w:rPr>
        <w:t>小写：</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none"/>
          <w:lang w:val="en-US" w:eastAsia="zh-CN"/>
          <w14:textFill>
            <w14:solidFill>
              <w14:schemeClr w14:val="tx1"/>
            </w14:solidFill>
          </w14:textFill>
        </w:rPr>
        <w:t>%</w:t>
      </w:r>
      <w:r>
        <w:rPr>
          <w:rFonts w:hint="eastAsia" w:ascii="仿宋" w:hAnsi="仿宋" w:eastAsia="仿宋" w:cs="仿宋"/>
          <w:color w:val="000000" w:themeColor="text1"/>
          <w:sz w:val="28"/>
          <w:szCs w:val="28"/>
          <w:u w:val="none"/>
          <w:lang w:eastAsia="zh-CN"/>
          <w14:textFill>
            <w14:solidFill>
              <w14:schemeClr w14:val="tx1"/>
            </w14:solidFill>
          </w14:textFill>
        </w:rPr>
        <w:t>）</w:t>
      </w:r>
    </w:p>
    <w:p w14:paraId="53C034F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基准价确定：（1）东莞市发展和改革局价格管理专栏（http://dgdp.dg.gov.cn/jggl/index.html）中《东莞市菜篮子价格监测表》有价格的货物，取《东莞市菜篮子价格监测表》公布的农贸市场平均零售价格为参考基准价（以最近日期发布的价格为准）；（2）由甲、乙双方共同将常平木棆农产品批发市场、常平第一肉菜市场、常平金美农贸批发市场3个市场价格作为参考，以其同类产品价格的平均价作为参考基准价（即基准价=3个市场平均价=3个市场抽样价格之和÷3，计算结果四舍五入保留两位小数）。（3）实际结算基准价，取上述两个参考基准价中较低的为结算基准价。</w:t>
      </w:r>
    </w:p>
    <w:p w14:paraId="6FA3F4E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4、结算价格确定：结算价格=结算基准价×折扣。</w:t>
      </w:r>
    </w:p>
    <w:p w14:paraId="659AC9E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本合同结算基准价每月调整2次，乙方须按上述基准价格确定的原则分别在每月25日前将下一月度上半月、每月10日前将本月下半月的食材基准价及报价以书面的形式递交至甲方处审核，经双方确认后实施。除因市场因素部分食材单价上涨或下浮超过20%的，双方可以协商重新定价，否则一经定价，双方不得以任何理由加价或减价。</w:t>
      </w:r>
    </w:p>
    <w:p w14:paraId="388D29B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6、本合同价款包含完成本合同约定所有服务内容的费用，包括但不限于购货或自产养种植成本、包装配送运输、保险、装卸服务、粗加工、退换、雇员费用、质保期售后服务、全额含税发票、合同实施过程中的应预见和不可预见费用等。乙方必须充分考虑履约期间的一切可能产生的风险和相关费用，甲方将拒绝支付合同约定货款之外的任何费用和补偿。</w:t>
      </w:r>
    </w:p>
    <w:p w14:paraId="0263E6A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7、本合同金额为预估金额，甲方无法预计也无法保证具体委托的业务数量及金额。甲方不就本合同实际交易量、收入作出任何承诺，双方根据实际采购量结算，乙方盈亏自负。甲方根据《广东省财政厅关于落实2025年政府采购脱贫地区农副产品工作的通知》（粤财采购〔2025〕2号）要求，原则上需要预留总预算一定金额向脱贫认定单位供货商采购，乙方必须无条件配合。乙方不得以上述条款为由拒绝履行合同约定的义务，否则甲方有权解除合同并追究乙方违约责任。</w:t>
      </w:r>
    </w:p>
    <w:p w14:paraId="7536687A">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六、验收要求</w:t>
      </w:r>
    </w:p>
    <w:p w14:paraId="7F224AB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按照</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要求将货物送至指定地点后，双方人员应及时对货物进行验收。食材的每日验收由</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甲、乙双方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组成的验收小组进行共同验收，验收人员对</w:t>
      </w:r>
      <w:r>
        <w:rPr>
          <w:rFonts w:hint="default" w:ascii="仿宋" w:hAnsi="仿宋" w:eastAsia="仿宋" w:cs="仿宋"/>
          <w:b w:val="0"/>
          <w:color w:val="000000" w:themeColor="text1"/>
          <w:kern w:val="2"/>
          <w:sz w:val="28"/>
          <w:szCs w:val="28"/>
          <w:highlight w:val="none"/>
          <w:lang w:val="en-US" w:eastAsia="zh-CN" w:bidi="ar-SA"/>
          <w14:textFill>
            <w14:solidFill>
              <w14:schemeClr w14:val="tx1"/>
            </w14:solidFill>
          </w14:textFill>
        </w:rPr>
        <w:t>当天</w:t>
      </w:r>
      <w:r>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highlight w:val="none"/>
          <w:lang w:val="en-US" w:eastAsia="zh-CN" w:bidi="ar-SA"/>
          <w14:textFill>
            <w14:solidFill>
              <w14:schemeClr w14:val="tx1"/>
            </w14:solidFill>
          </w14:textFill>
        </w:rPr>
        <w:t>服务质量及所配送的食</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材进行规格、质量、数量、价格等方面的验收。验收标准严格按照国家、地方的相关规定、招标文件及投标文件相关内容执行。</w:t>
      </w:r>
    </w:p>
    <w:p w14:paraId="4F01608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2、交货验收程序如下：（1）双方人员核对送货清单。（2）数量检查：数量短缺的，</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必须按照</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要求补齐货物并承担延迟交货责任；送货数量超出订货数量的，超出部分</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有权拒收，</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自行将多余货物清运出</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场所。（3）验收合格后，双方在验收登记表上签字确认，验收登记表作为结算对账依据。（4）出现退（补）货情况，应及时报告</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相关负责人。在退货过程中，对有碍公共卫生安全的食材，</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须按国家有关规定处理或进行协议销毁，不得回收后进行二次利用或销售。</w:t>
      </w:r>
    </w:p>
    <w:p w14:paraId="5181467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3、双方对验收结果或货物质量持有异议的，</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须先应</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要求对货物进行更换或退货，然后由双方对存有异议的货物进行抽样封存，并在3日内交由</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所在地的第三方检测机构进行检验，检验费用由</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垫付，经检验结果为不合格的，费用由</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承担；经检验结果为合格的，费用由</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承担。</w:t>
      </w:r>
    </w:p>
    <w:p w14:paraId="1A31363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4、除每日验收外，</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每月10日前安排相关人员对</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进行食材及服务质量考核跟踪，考核内容详见《常平镇新城学校食堂食材供应商月度评价表》。</w:t>
      </w:r>
    </w:p>
    <w:p w14:paraId="37000271">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七、验收标准</w:t>
      </w:r>
    </w:p>
    <w:p w14:paraId="1A6378D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应充分理解并认真遵循本合同的要求，所提供的货物必须满足本合同要求。保证供应的货品均为正规生产的新鲜、检验合格、无毒、无辐射、无侵权货品，符合国家有关卫生、质量、包装和保质标准，有使用有效期的货品，其剩余有效期不得少于标注有效期的80%。乙方保证所提供的水产品种类的多样性和季节性，以保证新鲜感。货物有包装的，货物的包装必须完整清洁（无损、无污、无皱），甲方有权拒收包装不整齐、已拆封的货品。货品质量或包装不符合甲方要求的，乙方必须无条件退货或更换。配送货品中涉及肉品、水产类的，必须用专用冷藏、冷冻载具运输，保证运输过程冷链不中断，到达目的地时外包装箱干爽，无软化现象；其中须冷藏运输的货品，保证运输过程环境保持在恒温5℃；须冷冻运输的货品，保证运输过程环境保持在恒温-18℃。</w:t>
      </w:r>
    </w:p>
    <w:p w14:paraId="7E559AC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1、禽肉类、水产品类供应货品质量要求</w:t>
      </w:r>
    </w:p>
    <w:p w14:paraId="44DF6D8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（1）猪肉类</w:t>
      </w:r>
    </w:p>
    <w:p w14:paraId="41B7C77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1）具有当天卫生监督部门发放的“动物检疫合格证明”，肉体印有检疫章。</w:t>
      </w:r>
    </w:p>
    <w:p w14:paraId="3226E16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2）表皮干爽、肌体结实、肉质紧密、肉色淡红新鲜，肥肉洁白而细腻。</w:t>
      </w:r>
    </w:p>
    <w:p w14:paraId="37EE4F7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3）外观检测无异味、无寄生虫、无粘液、无渗出液体、指压反弹迅速、具有猪肉自然气味。</w:t>
      </w:r>
    </w:p>
    <w:p w14:paraId="19A0C5E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4）运输设备具备恒温保鲜（5℃），存放容器保持清洁卫生，包装合理且材料无污染。</w:t>
      </w:r>
    </w:p>
    <w:p w14:paraId="5B056CA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（2）牛肉类</w:t>
      </w:r>
    </w:p>
    <w:p w14:paraId="050117C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1）具有当天卫生监督部门发放的“动物检疫合格证明”，外观检测新鲜肉质柔软有光泽、无腐臭变质异味、无寄生虫、无粘液、无渗出液体。</w:t>
      </w:r>
    </w:p>
    <w:p w14:paraId="04470A3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2）牛肉色泽棕红，脂肪呈淡黄色或深黄色，肉质紧密，弹性足。</w:t>
      </w:r>
    </w:p>
    <w:p w14:paraId="4B5075B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3）运输设备具备恒温保鲜（5℃），存放容器保持清洁卫生，包装合理且材料无污染。</w:t>
      </w:r>
    </w:p>
    <w:p w14:paraId="4DBCFC9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（3）羊肉类</w:t>
      </w:r>
    </w:p>
    <w:p w14:paraId="7F70AB3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1）具有当天卫生监督部门发放的“动物检疫合格证明”。</w:t>
      </w:r>
    </w:p>
    <w:p w14:paraId="5AFFB34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2）羊肉色泽暗红，纤维细而软，肌间少脂肪。</w:t>
      </w:r>
    </w:p>
    <w:p w14:paraId="595394B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3）运输设备具备恒温保鲜（5℃），存放容器保持清洁卫生，包装合理且材料无污染。</w:t>
      </w:r>
    </w:p>
    <w:p w14:paraId="1461C37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（4）水产品类</w:t>
      </w:r>
    </w:p>
    <w:p w14:paraId="64F1655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1）必须鲜活。</w:t>
      </w:r>
    </w:p>
    <w:p w14:paraId="30CDF7E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2）鲜鱼鳞片完整，有光泽无脱落，鳃口紧闭，眼球光亮透明，鱼鳃鲜红，鳍尾完整，没有泥腥味，确保新鲜。</w:t>
      </w:r>
    </w:p>
    <w:p w14:paraId="406CCB6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3）身体饱满结实，无腐烂异味，肉质紧密有弹性，无离骨脱刺现象。</w:t>
      </w:r>
    </w:p>
    <w:p w14:paraId="35D183A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4）来源可靠放心，无毒、无害、无污染。</w:t>
      </w:r>
    </w:p>
    <w:p w14:paraId="25DE193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（5）三鸟类</w:t>
      </w:r>
    </w:p>
    <w:p w14:paraId="571AE1C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1）活禽类：</w:t>
      </w:r>
    </w:p>
    <w:p w14:paraId="5B40464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①具有当天卫生监督部门发放的“动物检疫合格证明”。</w:t>
      </w:r>
    </w:p>
    <w:p w14:paraId="4397BE9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②必须鲜活，羽毛完整、有光泽无不正常脱落。</w:t>
      </w:r>
    </w:p>
    <w:p w14:paraId="6D6A587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③身体饱满结实，来源可靠放心，无毒、无害、无污染。</w:t>
      </w:r>
    </w:p>
    <w:p w14:paraId="3FC7C16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2）屠杀好的：</w:t>
      </w:r>
    </w:p>
    <w:p w14:paraId="71AC3AE7">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①具有当天卫生监督部门发放的“动物检疫合格证明”。</w:t>
      </w:r>
    </w:p>
    <w:p w14:paraId="26E5C8E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②肉质新鲜柔软有光泽，质地紧密，脂肪呈白色或淡黄色，肉质细腻、无腐烂异味，肉体结实，内脏清掏干净，肉质弹性足无明显渗出液体，总体无粘液。</w:t>
      </w:r>
    </w:p>
    <w:p w14:paraId="77908B8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③运输设备具备恒温保鲜（5℃），存放容器保持清洁卫生，包装合理，来源可靠放心，无毒、无害、无污染。</w:t>
      </w:r>
    </w:p>
    <w:p w14:paraId="43549C97">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2、零星冻品副食品类供应货品质量要求</w:t>
      </w:r>
    </w:p>
    <w:p w14:paraId="3DA5FC7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（1）必须选用符合国家食品卫生法规相关标准的商品，选用无毒、无害、无污染、可溯源的副食品。掺假、掺杂副食品坚决不能使用。</w:t>
      </w:r>
    </w:p>
    <w:p w14:paraId="3926472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（2）食品等级标准要相符，其包装盒或标签上须注明食品名称，生产厂家、厂址、生产日期、食品的主要原料成份和食品保质期等信息，注明不详或没有注明的商品不予验收。</w:t>
      </w:r>
    </w:p>
    <w:p w14:paraId="682D6877">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（3）冻肉类产品中间不能有过多冰块，重量必须和包装箱上标明的重量一致。</w:t>
      </w:r>
    </w:p>
    <w:p w14:paraId="2620A069">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八、订货与配送时间要求</w:t>
      </w:r>
    </w:p>
    <w:p w14:paraId="217B87D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1、订货说明</w:t>
      </w:r>
    </w:p>
    <w:p w14:paraId="3207224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在每周最后两个工作日的18:00（星期四与星期五）之前，发出并确认食材订单，订单内容应说明清楚品名、数量、规格、质量和餐次等要求，乙方须按照甲方订货单要求按时保质保量，送货至甲方指定地点；特殊情况下，甲方需乙方在规定时间内将采购货物送到指定地点，乙方应无条件配合，并能确保准时送到。</w:t>
      </w:r>
    </w:p>
    <w:p w14:paraId="23E1694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2、配送要求</w:t>
      </w:r>
    </w:p>
    <w:p w14:paraId="40B0872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禽肉类、水产品类、零星冻品类、蛋类正常情况每天均需送货1次，乙方须于每天早上</w:t>
      </w:r>
      <w:r>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t>5：30前将甲方要</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求的食材配送至指定地点并经甲方验收合格。</w:t>
      </w:r>
    </w:p>
    <w:p w14:paraId="15F1958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食材运抵指定地点后由乙方负责卸车并搬运至甲方指定地点，搬运食材时经过的过道、电梯等公共区域需保持整洁，若留有污渍需及时清理；服务过程中禁止乙方人员在甲方学校区域内吸烟。</w:t>
      </w:r>
    </w:p>
    <w:p w14:paraId="12E669D3">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九、服务要求</w:t>
      </w:r>
    </w:p>
    <w:p w14:paraId="2F6A146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1、基本要求</w:t>
      </w:r>
    </w:p>
    <w:p w14:paraId="3B64743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（1）乙方必须具有完善的相应制度、办法和保障措施；</w:t>
      </w:r>
    </w:p>
    <w:p w14:paraId="3D4833B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（2）乙方严格按政府有关卫生管理规定提供符合国家卫生标准的各类食品、食材，具有政府有关部门的合格证明，各类肉菜、食品，确保无变质变味食物。</w:t>
      </w:r>
    </w:p>
    <w:p w14:paraId="4533353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（3）乙方需服从甲方和食品监督部门的监督管理，配合甲方及时更新所提供的符合卫生监督部门的有效证明材料，包括但不限于营业执照、产品合格证等。</w:t>
      </w:r>
    </w:p>
    <w:p w14:paraId="3834202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（4）乙方所送的食材及物资引起食用人身体不适、发生食物中毒等问题，经正规食品质量检验部门确定是乙方责任的，由乙方承担全部经济赔偿及法律责任。</w:t>
      </w:r>
    </w:p>
    <w:p w14:paraId="218010E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乙方必须遵守国家规定的《中华人民共和国食品安全法》《中华人民共和国农产品质量安全法》等法律和行政法规的规定，提供的货品必须符合国家有关卫生标准，保质、保量、保鲜，严禁配送假冒、变质、过期的农副产品，对于验收不合格的货品，乙方必须无条件包退包换。</w:t>
      </w:r>
    </w:p>
    <w:p w14:paraId="6AD0335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2、服务要求</w:t>
      </w:r>
    </w:p>
    <w:p w14:paraId="3E6BA59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本采购包配送食材包括肉类、鱼类、蛋类等生鲜食材。乙方按照甲方提出的物品订货清单，不论数量多少（例如：500克以下），必须保证在规定的时间、地点送货。乙方对甲方提出的临时性服务要求也应按时、按质、按量将货品送到甲方指定地点；乙方所供应的货品必须安全卫生，承担送货途中的一切风险并提供完善的售后服务。</w:t>
      </w:r>
    </w:p>
    <w:p w14:paraId="07FEC2E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（2）乙方对甲方提出的临时性食材配送服务要求应在收到甲方要求</w:t>
      </w:r>
      <w:r>
        <w:rPr>
          <w:rFonts w:hint="eastAsia" w:ascii="仿宋" w:hAnsi="仿宋" w:eastAsia="仿宋" w:cs="仿宋"/>
          <w:b w:val="0"/>
          <w:color w:val="auto"/>
          <w:kern w:val="2"/>
          <w:sz w:val="28"/>
          <w:szCs w:val="28"/>
          <w:highlight w:val="none"/>
          <w:lang w:val="en-US" w:eastAsia="zh-CN" w:bidi="ar-SA"/>
        </w:rPr>
        <w:t>后</w:t>
      </w:r>
      <w:r>
        <w:rPr>
          <w:rFonts w:hint="eastAsia" w:ascii="仿宋" w:hAnsi="仿宋" w:eastAsia="仿宋" w:cs="仿宋"/>
          <w:b w:val="0"/>
          <w:color w:val="auto"/>
          <w:kern w:val="2"/>
          <w:sz w:val="28"/>
          <w:szCs w:val="28"/>
          <w:highlight w:val="none"/>
          <w:u w:val="single"/>
          <w:lang w:val="en-US" w:eastAsia="zh-CN" w:bidi="ar-SA"/>
        </w:rPr>
        <w:t xml:space="preserve">  </w:t>
      </w:r>
      <w:r>
        <w:rPr>
          <w:rFonts w:hint="eastAsia" w:ascii="仿宋" w:hAnsi="仿宋" w:eastAsia="仿宋" w:cs="仿宋"/>
          <w:b w:val="0"/>
          <w:color w:val="auto"/>
          <w:kern w:val="2"/>
          <w:sz w:val="28"/>
          <w:szCs w:val="28"/>
          <w:highlight w:val="none"/>
          <w:lang w:val="en-US" w:eastAsia="zh-CN" w:bidi="ar-SA"/>
        </w:rPr>
        <w:t>分钟内按质</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、按量将货品送到甲方指定地点。</w:t>
      </w:r>
    </w:p>
    <w:p w14:paraId="19F13C8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（3）乙方提供的货品必须符合国家食品卫生法规相关标准，保质、保量，不合格的货品，乙方必须包退包换。</w:t>
      </w:r>
    </w:p>
    <w:p w14:paraId="3441AC2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（4）乙方提供的货品必须出示真实有效的检验合格报告。</w:t>
      </w:r>
    </w:p>
    <w:p w14:paraId="3663C48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（5）乙方每次送货应有相应的送货清单，且必须提供合法的进货单据。</w:t>
      </w:r>
    </w:p>
    <w:p w14:paraId="37038BC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（6）乙方提供的货品导致甲方有任何食物安全事件出现，由乙方承担全部责任及赔偿甲方一切损失，甲方保留法律追究权利。</w:t>
      </w:r>
    </w:p>
    <w:p w14:paraId="63671B2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（7）乙方的供货价应包含货品交给甲方之前的一切费用，包括运输费、储存费等，并承担送货途中的一切风险。</w:t>
      </w:r>
    </w:p>
    <w:p w14:paraId="21E46A1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（8）乙方进入甲方范围内必须遵守甲方有关规定，不得影响甲方的正常工作，由于乙方的过失造成甲方直接经济损失则要负全部责任及赔偿甲方一切损失。</w:t>
      </w:r>
    </w:p>
    <w:p w14:paraId="6169DB5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9）若遇台风、暴雨等意外原因造成的个别品种价格需临时调整，应通知甲方，并征得甲方同意后方可调整，每次送货按通知价格计算，调整后的价格仅对当次送货订单有效，后续其他送货订单仍应按该周期确认的报价执行。甲方认为无需调整的，乙方仍应按该周期确认的报价送货结算。</w:t>
      </w:r>
    </w:p>
    <w:p w14:paraId="7BDD6332">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十、供货要求</w:t>
      </w:r>
    </w:p>
    <w:p w14:paraId="1680600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1、乙方所提供产品质量必须要符合行业标准要求，不得有掺假、变质、变味、过期等现象出现，严禁伪劣、假冒、无证不合格物品进入仓库。</w:t>
      </w:r>
    </w:p>
    <w:p w14:paraId="7CFE926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2、乙方在供应过程中，如果发生出现质量问题或造成食物中毒，如变质等情况，经国家相关卫生检验部门查实后确属乙方责任，乙方应依法承担相关责任。</w:t>
      </w:r>
    </w:p>
    <w:p w14:paraId="1F0CA76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3、必须有检验合格证明，严禁存在有害、有毒、腐烂变质、酸败、霉变、生虫、污垢不洁、混有异物或其他感官性状异常的食品。</w:t>
      </w:r>
    </w:p>
    <w:p w14:paraId="18AAD2E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14:paraId="1B8D0DE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5、冰鲜类水产品必须用专用冷藏、冷冻载具运输，保证运输过程冷链不中断，到达目的地时外包装箱干爽，无软化现象。</w:t>
      </w:r>
    </w:p>
    <w:p w14:paraId="03F3BF7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6、蛋类应小心轻卸，严防机械损伤。</w:t>
      </w:r>
    </w:p>
    <w:p w14:paraId="2991C10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7、乙方必须严格按照投标描述的产品质量供货。并配合甲方完成相关食品安全检查要求。</w:t>
      </w:r>
    </w:p>
    <w:p w14:paraId="7EC52D5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8、乙方所供食材规格符合甲方提交的每次采购订单中明确的具体需求。</w:t>
      </w:r>
    </w:p>
    <w:p w14:paraId="3CAD6D7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9、乙方食材必须符合卫生要求，不得出现腐烂、变质、油脂酸败、霉变、生虫、污秽不洁、混有异物或者其他感官性状异常。在验收过程中，如发现食品质量问题，甲方有权拒收，并及时通知乙方，经双方确认后，乙方应立即向甲方重新配送。</w:t>
      </w:r>
    </w:p>
    <w:p w14:paraId="5D42E44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10、发现食品安全质量问题的处理：对危及人身安全的食品质量问题采取零容忍措施，如产品中发现重金属残留超标、腐败变质等一经发现，当日所送同批次产品全部退货。验收时凡属于规格、质量等问题的货品，乙方必须按照甲方要求包退包换，退补货品需在60分钟内补给，不能影响甲方正常供餐。若在加工食用前发现部分产品质量问题，乙方须将问题产品退货处理。</w:t>
      </w:r>
    </w:p>
    <w:p w14:paraId="23D8586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11、如乙方所配送食材造成人员食物中毒安全事故，经卫生检疫部门鉴定后证实属乙方责任，乙方承担全部法律责任及民事赔偿，以及依法承担由此产生的费用。</w:t>
      </w:r>
    </w:p>
    <w:p w14:paraId="4BA79EB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12、乙方需根据以上货品质量安全问题提供的完善的售后服务承诺，包括但不限于专线售后服务管理方案，专人服务，专人跟踪、服务时间安排、其它服务承诺等。</w:t>
      </w:r>
    </w:p>
    <w:p w14:paraId="10585AC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13、乙方必须按照甲方要求的时间、数量品种、品质要求及协定的价格准时送货，经验收合格后签字确认，不能以任何理由推托，一旦影响到甲方饭堂的正常运转，乙方应承担相应的经济赔偿。</w:t>
      </w:r>
    </w:p>
    <w:p w14:paraId="0B74F287">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14、乙方必须在双方约定的时间内将货物送到甲方指定的地点，运输费用由乙方承担，如出现不合格、损坏的情况，由乙方负责及时调换。除发生客观不可抗力的情况外，乙方不得推迟送货。如确需延迟送货的，乙方应在得知情况的同时告知甲方并征得甲方书面同意，由于乙方延迟造成甲方利益受损的，甲方有权要求乙方赔偿。</w:t>
      </w:r>
    </w:p>
    <w:p w14:paraId="51EE2F7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15、乙方需具有冷藏/冷冻仓库用于食材配送前的仓储，仓库应整洁卫生，食材堆放符合国家、省、市或行业相关标准和规范，仓库应有专人管理并定期消杀。乙方负责货品配送前的仓储，甲方不提供仓库。在甲方签收之前，货物的所有权和风险属于乙方，货物发生遗失、损坏由乙方负责。</w:t>
      </w:r>
    </w:p>
    <w:p w14:paraId="5483385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16、乙方需要严格按照甲方的订单配送货品，不得随意增减数量或改变品种。如因市场流通问题确实需要变更供货内容的，乙方应在得知情况的同时征得甲方同意后方可变更，否则，甲方有权拒收，由此产生的一切损失和费用由乙方承担。</w:t>
      </w:r>
    </w:p>
    <w:p w14:paraId="77761EE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17、乙方不能按核定的供货价交付的某些货品、不能提供与其承诺相符的服务或乙方存在违反合同的行为，并且在甲方要求的期限内不予纠正的，将取消其配送资格并终止合同，乙方不得有异议，在甲方确定新食材供货商前协助提供一家合资质的食材供货商作临时补给，并确保食材按甲方要求及时供应到位。此项下违约行为包括但不限于下列各项：</w:t>
      </w:r>
    </w:p>
    <w:p w14:paraId="0E141DA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（1）乙方在收到甲方订货要求后，在承诺的供货时间内不能供货的。</w:t>
      </w:r>
    </w:p>
    <w:p w14:paraId="772856A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（2）乙方未能提供承诺的服务的。</w:t>
      </w:r>
    </w:p>
    <w:p w14:paraId="67497C6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（3）每月超过三次因数量或质量问题导致退换货品的。</w:t>
      </w:r>
    </w:p>
    <w:p w14:paraId="1CF0B4D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（4）乙方不能在约定时间内提供合法票据进行结算的。</w:t>
      </w:r>
    </w:p>
    <w:p w14:paraId="0E22379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（5）乙方送货专员在甲方单位活动但不遵守甲方单位各项规章制度或做出有损甲方形象和利益的事情的。</w:t>
      </w:r>
    </w:p>
    <w:p w14:paraId="4AB8B6E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（6）乙方泄露甲方的信息的，泄密行为造成甲方损失的，乙方将承担由此产生的一切损失和法律责任。</w:t>
      </w:r>
    </w:p>
    <w:p w14:paraId="05A5A54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7）因配送原材料问题，发生师生食物中毒等食材安全责任事故；或在原材料配送过程中，经核实存在故意掺杂作假，销售劣质、有害过期或无证食品等违规行为的；或虽然基于过失发生上述情况，但经甲方规劝，或经教育主管部门、市场监督管理部门要求整改仍再次发生的的。</w:t>
      </w:r>
    </w:p>
    <w:p w14:paraId="63D807D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（8）在经营过程中，存在转包、分包和挂靠经营行为的。</w:t>
      </w:r>
    </w:p>
    <w:p w14:paraId="78B1DFE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（9）乙方经营情况发生变化已不符合准入条件而无法在甲方给予的限期内（法律法规对该情形的期限另有强制性规定的，从其规定）重新符合准入条件。</w:t>
      </w:r>
    </w:p>
    <w:p w14:paraId="7EC0BE3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（10）若乙方无法按甲方要求供货时，甲方有权向市场其他机构开展采购，甲方不负违约责任；乙方无权对甲方的行为提出争议。甲方基于上述情况向其他主体开展采购的，不影响甲方解除权行使。</w:t>
      </w:r>
    </w:p>
    <w:p w14:paraId="2C36DEF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（11）乙方必须按要求完成食材配送，若有违反造成甲方停膳的，每停膳一天，乙方向甲方支付违约金人民币伍万元，并补偿由此造成的损失。</w:t>
      </w:r>
    </w:p>
    <w:p w14:paraId="6F496700">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十一、其他要求</w:t>
      </w:r>
    </w:p>
    <w:p w14:paraId="1CFAC78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1、乙方不得将中标项目转包或分包给他人，一经发现,甲方有权终止合同，由此产生的一切经济损失由乙方自行承担。</w:t>
      </w:r>
    </w:p>
    <w:p w14:paraId="0940180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2、乙方除不可抗力，不得因其他任何理由延迟送货。甲方如遇特殊情况需推迟送货，应提前通知乙方。因乙方原因延误交货日期的（甲方要求推迟的除外），甲方有权自行采购，并由乙方承担由此产生的一切损失和费用。</w:t>
      </w:r>
    </w:p>
    <w:p w14:paraId="5CA4694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3、乙方必须按甲方每次订购物品的数量、种类进行供货，不得出现短斤缺两，或故意多送、错送，否则乙方需自行承担相关后果。</w:t>
      </w:r>
    </w:p>
    <w:p w14:paraId="60BB809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4、如遇特殊接待任务或特殊时期工作要求的，乙方需无条件配合甲方的要求，增派人员、第一时间完成甲方交待的任务。</w:t>
      </w:r>
    </w:p>
    <w:p w14:paraId="3A9C812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5、乙方应具有固定的销售服务人员及运输能力，乙方服务人员具有食品安全相关专业能力，具有食品安全管理师/员证书，货品愿意接受相关质检单位的商品质量检测。乙方必须指派相对固定的人员完成货物配送服务，并需将配送人员的详细资料报甲方备案，货物配送人员必须遵纪守法、品行良好，无违法犯罪记录。</w:t>
      </w:r>
    </w:p>
    <w:p w14:paraId="2B5BDE6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6、乙方应对本项目服务及服务人员制定相应的规章和管理制度，例如：服务标准、泄密处理、仪容仪表规范及人员奖惩制度等。</w:t>
      </w:r>
    </w:p>
    <w:p w14:paraId="619B409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7、乙方针对食材仓储、分拣、配送环节中可能出现的突发情况（如突发停电、台风、暴雨、火灾等导致的仓储、分拣、配送困难或食材短缺；突发车辆故障、交通事故、临时封路等导致的配送困难等情形），这对上述情形应有相应的处置措施；针对食材流通和使用环节可能会出现的质量问题（如仓储、运具不达标致使食材变得不合格等），应有相应的处置措施；针对台风、暴雨等恶劣天气，应有相应的配送保障措施；针对配送人员在配送途中突发车辆故障、交通事故等情况，应有相应的人员替换保障措施。</w:t>
      </w:r>
    </w:p>
    <w:p w14:paraId="3224523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8、针对项目履约中的突发情况（如：食品安全事故、临时配送任务等甲方要求的其他情形），供应商需在接到甲方通</w:t>
      </w:r>
      <w:r>
        <w:rPr>
          <w:rFonts w:hint="eastAsia" w:ascii="仿宋" w:hAnsi="仿宋" w:eastAsia="仿宋" w:cs="仿宋"/>
          <w:b w:val="0"/>
          <w:color w:val="000000" w:themeColor="text1"/>
          <w:kern w:val="2"/>
          <w:sz w:val="30"/>
          <w:szCs w:val="30"/>
          <w:highlight w:val="none"/>
          <w:lang w:val="en-US" w:eastAsia="zh-CN" w:bidi="ar-SA"/>
          <w14:textFill>
            <w14:solidFill>
              <w14:schemeClr w14:val="tx1"/>
            </w14:solidFill>
          </w14:textFill>
        </w:rPr>
        <w:t>知后</w:t>
      </w:r>
      <w:r>
        <w:rPr>
          <w:rFonts w:hint="eastAsia" w:ascii="仿宋" w:hAnsi="仿宋" w:eastAsia="仿宋" w:cs="仿宋"/>
          <w:b w:val="0"/>
          <w:color w:val="000000" w:themeColor="text1"/>
          <w:kern w:val="2"/>
          <w:sz w:val="28"/>
          <w:szCs w:val="28"/>
          <w:highlight w:val="none"/>
          <w:u w:val="single"/>
          <w:lang w:val="en-US" w:eastAsia="zh-CN" w:bidi="ar-SA"/>
          <w14:textFill>
            <w14:solidFill>
              <w14:schemeClr w14:val="tx1"/>
            </w14:solidFill>
          </w14:textFill>
        </w:rPr>
        <w:t xml:space="preserve">  </w:t>
      </w:r>
      <w:r>
        <w:rPr>
          <w:rFonts w:hint="eastAsia" w:ascii="仿宋" w:hAnsi="仿宋" w:eastAsia="仿宋" w:cs="仿宋"/>
          <w:b w:val="0"/>
          <w:color w:val="000000" w:themeColor="text1"/>
          <w:kern w:val="2"/>
          <w:sz w:val="30"/>
          <w:szCs w:val="30"/>
          <w:highlight w:val="none"/>
          <w:lang w:val="en-US" w:eastAsia="zh-CN" w:bidi="ar-SA"/>
          <w14:textFill>
            <w14:solidFill>
              <w14:schemeClr w14:val="tx1"/>
            </w14:solidFill>
          </w14:textFill>
        </w:rPr>
        <w:t>分钟内</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响应并到达甲方指定地点。</w:t>
      </w:r>
    </w:p>
    <w:p w14:paraId="60B41DF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default"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9、乙方须为甲方购买食品安全责任保险，年总投保额为</w:t>
      </w:r>
      <w:r>
        <w:rPr>
          <w:rFonts w:hint="eastAsia" w:ascii="仿宋" w:hAnsi="仿宋" w:eastAsia="仿宋" w:cs="仿宋"/>
          <w:b w:val="0"/>
          <w:color w:val="000000" w:themeColor="text1"/>
          <w:kern w:val="2"/>
          <w:sz w:val="30"/>
          <w:szCs w:val="30"/>
          <w:u w:val="single"/>
          <w:lang w:val="en-US" w:eastAsia="zh-CN" w:bidi="ar-SA"/>
          <w14:textFill>
            <w14:solidFill>
              <w14:schemeClr w14:val="tx1"/>
            </w14:solidFill>
          </w14:textFill>
        </w:rPr>
        <w:t xml:space="preserve">     </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万元，保险费由乙方承担，保险承保期限须涵盖本采购包合同约定的服务期。</w:t>
      </w:r>
    </w:p>
    <w:p w14:paraId="5BA16E5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0" w:firstLineChars="0"/>
        <w:textAlignment w:val="auto"/>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十二、考核评价方法（详见附件2：《常平镇新城学校食堂食材供应商月度评价表》）</w:t>
      </w:r>
    </w:p>
    <w:p w14:paraId="209D2B5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default" w:ascii="仿宋" w:hAnsi="仿宋" w:eastAsia="仿宋" w:cs="仿宋"/>
          <w:b w:val="0"/>
          <w:color w:val="000000" w:themeColor="text1"/>
          <w:kern w:val="2"/>
          <w:sz w:val="30"/>
          <w:szCs w:val="30"/>
          <w:lang w:val="en-US" w:eastAsia="zh-CN" w:bidi="ar-SA"/>
          <w14:textFill>
            <w14:solidFill>
              <w14:schemeClr w14:val="tx1"/>
            </w14:solidFill>
          </w14:textFill>
        </w:rPr>
      </w:pP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1</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、甲方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每月将对</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的服务情况进行评价。综合评价得分≥90分的，</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甲方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全额支付被考核时段月服务费用（即扣除0）；90分＞综合评价得分≥80分的，扣减被考核时段月服务费用的2%；80分＞综合评价得分≥70分的，扣减被考核时段月服务费用的5%；70分＞综合评价得分≥60分的，扣减被考核时段月服务费用的8%；综合评价得分＜60分的，除扣减被考核时段月服务费用的10%外，</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甲方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有权解除合同。</w:t>
      </w:r>
    </w:p>
    <w:p w14:paraId="2A252B8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default" w:ascii="仿宋" w:hAnsi="仿宋" w:eastAsia="仿宋" w:cs="仿宋"/>
          <w:b w:val="0"/>
          <w:color w:val="000000" w:themeColor="text1"/>
          <w:kern w:val="2"/>
          <w:sz w:val="30"/>
          <w:szCs w:val="30"/>
          <w:lang w:val="en-US" w:eastAsia="zh-CN" w:bidi="ar-SA"/>
          <w14:textFill>
            <w14:solidFill>
              <w14:schemeClr w14:val="tx1"/>
            </w14:solidFill>
          </w14:textFill>
        </w:rPr>
      </w:pP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2</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、甲方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有权根据</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每年服务期内各被考核时段的平均综合评价得分情况决定是否续签合同，</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年度平均综合评价得分≥90分的，予以续签合同；</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年度平均综合评价得分＜90分的，不予续签合同，产生的损失由</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承担。</w:t>
      </w:r>
    </w:p>
    <w:p w14:paraId="7FBF4A7D">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十三</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付款</w:t>
      </w:r>
    </w:p>
    <w:p w14:paraId="6899988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u w:val="none"/>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服务期：</w:t>
      </w:r>
      <w:r>
        <w:rPr>
          <w:rFonts w:hint="eastAsia" w:ascii="仿宋" w:hAnsi="仿宋" w:eastAsia="仿宋" w:cs="仿宋"/>
          <w:color w:val="000000" w:themeColor="text1"/>
          <w:sz w:val="28"/>
          <w:szCs w:val="28"/>
          <w:u w:val="none"/>
          <w:lang w:val="en-US" w:eastAsia="zh-CN"/>
          <w14:textFill>
            <w14:solidFill>
              <w14:schemeClr w14:val="tx1"/>
            </w14:solidFill>
          </w14:textFill>
        </w:rPr>
        <w:t>自合同签订之日起1年或服务期内累计实际采购服务费达到本合同金额（¥14,850,000.00）的，本合同自动终止，以先到达的条件为准。</w:t>
      </w:r>
    </w:p>
    <w:p w14:paraId="677E5A7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highlight w:val="none"/>
          <w14:textFill>
            <w14:solidFill>
              <w14:schemeClr w14:val="tx1"/>
            </w14:solidFill>
          </w14:textFill>
        </w:rPr>
        <w:t>每月10日前</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w:t>
      </w:r>
      <w:r>
        <w:rPr>
          <w:rFonts w:hint="eastAsia" w:ascii="仿宋" w:hAnsi="仿宋" w:eastAsia="仿宋" w:cs="仿宋"/>
          <w:color w:val="000000" w:themeColor="text1"/>
          <w:sz w:val="28"/>
          <w:szCs w:val="28"/>
          <w:highlight w:val="none"/>
          <w14:textFill>
            <w14:solidFill>
              <w14:schemeClr w14:val="tx1"/>
            </w14:solidFill>
          </w14:textFill>
        </w:rPr>
        <w:t>凭经</w:t>
      </w:r>
      <w:r>
        <w:rPr>
          <w:rFonts w:hint="eastAsia" w:ascii="仿宋" w:hAnsi="仿宋" w:eastAsia="仿宋" w:cs="仿宋"/>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color w:val="000000" w:themeColor="text1"/>
          <w:sz w:val="28"/>
          <w:szCs w:val="28"/>
          <w:highlight w:val="none"/>
          <w14:textFill>
            <w14:solidFill>
              <w14:schemeClr w14:val="tx1"/>
            </w14:solidFill>
          </w14:textFill>
        </w:rPr>
        <w:t>签字确认的上月每日验收登记表（须列明配送时间、规格、质量、数量及价格等信息）、《常平镇新城学校食堂食材供应商月度评价表》、等额合规发票及本项目合同向</w:t>
      </w:r>
      <w:r>
        <w:rPr>
          <w:rFonts w:hint="eastAsia" w:ascii="仿宋" w:hAnsi="仿宋" w:eastAsia="仿宋" w:cs="仿宋"/>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color w:val="000000" w:themeColor="text1"/>
          <w:sz w:val="28"/>
          <w:szCs w:val="28"/>
          <w:highlight w:val="none"/>
          <w14:textFill>
            <w14:solidFill>
              <w14:schemeClr w14:val="tx1"/>
            </w14:solidFill>
          </w14:textFill>
        </w:rPr>
        <w:t>请款，请款资料中收款方、发票出具方、合同乙方均必须与</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w:t>
      </w:r>
      <w:r>
        <w:rPr>
          <w:rFonts w:hint="eastAsia" w:ascii="仿宋" w:hAnsi="仿宋" w:eastAsia="仿宋" w:cs="仿宋"/>
          <w:color w:val="000000" w:themeColor="text1"/>
          <w:sz w:val="28"/>
          <w:szCs w:val="28"/>
          <w:highlight w:val="none"/>
          <w14:textFill>
            <w14:solidFill>
              <w14:schemeClr w14:val="tx1"/>
            </w14:solidFill>
          </w14:textFill>
        </w:rPr>
        <w:t>名称一致。</w:t>
      </w:r>
      <w:r>
        <w:rPr>
          <w:rFonts w:hint="eastAsia" w:ascii="仿宋" w:hAnsi="仿宋" w:eastAsia="仿宋" w:cs="仿宋"/>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color w:val="000000" w:themeColor="text1"/>
          <w:sz w:val="28"/>
          <w:szCs w:val="28"/>
          <w:highlight w:val="none"/>
          <w14:textFill>
            <w14:solidFill>
              <w14:schemeClr w14:val="tx1"/>
            </w14:solidFill>
          </w14:textFill>
        </w:rPr>
        <w:t>收到合格请款资料后10个工作日内根据</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w:t>
      </w:r>
      <w:r>
        <w:rPr>
          <w:rFonts w:hint="eastAsia" w:ascii="仿宋" w:hAnsi="仿宋" w:eastAsia="仿宋" w:cs="仿宋"/>
          <w:color w:val="000000" w:themeColor="text1"/>
          <w:sz w:val="28"/>
          <w:szCs w:val="28"/>
          <w:highlight w:val="none"/>
          <w14:textFill>
            <w14:solidFill>
              <w14:schemeClr w14:val="tx1"/>
            </w14:solidFill>
          </w14:textFill>
        </w:rPr>
        <w:t>上月食材配送考核得分情况按约定扣减后支付对应服务费。计算方式为：最终服务费=结算价</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采购量</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（1-考核扣除比例）</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533F217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3、甲方在本合同项下支付的全部价款为含增值税金额，甲方不再另行向乙方支付增值税及相关附加税费。</w:t>
      </w:r>
    </w:p>
    <w:p w14:paraId="413B06E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根据现行税法规定对乙方或其雇员征收的与本合同有关的一切税费均应由乙方负担。</w:t>
      </w:r>
    </w:p>
    <w:p w14:paraId="108585A5">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十四</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分包与转包</w:t>
      </w:r>
    </w:p>
    <w:p w14:paraId="6D64D2B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严禁转包，未经甲方书面同意不得分包</w:t>
      </w:r>
      <w:r>
        <w:rPr>
          <w:rFonts w:hint="eastAsia" w:ascii="仿宋" w:hAnsi="仿宋" w:eastAsia="仿宋" w:cs="仿宋"/>
          <w:color w:val="000000" w:themeColor="text1"/>
          <w:sz w:val="28"/>
          <w:szCs w:val="28"/>
          <w:lang w:eastAsia="zh-CN"/>
          <w14:textFill>
            <w14:solidFill>
              <w14:schemeClr w14:val="tx1"/>
            </w14:solidFill>
          </w14:textFill>
        </w:rPr>
        <w:t>。</w:t>
      </w:r>
    </w:p>
    <w:p w14:paraId="4FF4DD7F">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十五</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违约责任</w:t>
      </w:r>
    </w:p>
    <w:p w14:paraId="7FE22654">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乙方违反合同及招标文件约定的有关义务，对甲方造成经济损失的，应给予甲方经济赔偿；如造成重大损失的，甲方有权终止合同。</w:t>
      </w:r>
    </w:p>
    <w:p w14:paraId="21E55283">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除合同规定外，如果乙方没有按照合同规定的时间交付或完成，甲方可要求乙方支付违约金。从逾期之日起每日按本合同总价</w:t>
      </w:r>
      <w:r>
        <w:rPr>
          <w:rFonts w:hint="eastAsia" w:ascii="仿宋" w:hAnsi="仿宋" w:eastAsia="仿宋" w:cs="仿宋"/>
          <w:color w:val="000000" w:themeColor="text1"/>
          <w:sz w:val="28"/>
          <w:szCs w:val="28"/>
          <w:u w:val="single"/>
          <w14:textFill>
            <w14:solidFill>
              <w14:schemeClr w14:val="tx1"/>
            </w14:solidFill>
          </w14:textFill>
        </w:rPr>
        <w:t xml:space="preserve"> 3 </w:t>
      </w:r>
      <w:r>
        <w:rPr>
          <w:rFonts w:hint="eastAsia" w:ascii="仿宋" w:hAnsi="仿宋" w:eastAsia="仿宋" w:cs="仿宋"/>
          <w:color w:val="000000" w:themeColor="text1"/>
          <w:sz w:val="28"/>
          <w:szCs w:val="28"/>
          <w14:textFill>
            <w14:solidFill>
              <w14:schemeClr w14:val="tx1"/>
            </w14:solidFill>
          </w14:textFill>
        </w:rPr>
        <w:t>‰的数额向甲方支付违约金；逾期15天或以上的，甲方有权终止合同，要求乙方一次性支付合同总金额</w:t>
      </w:r>
      <w:r>
        <w:rPr>
          <w:rFonts w:hint="eastAsia" w:ascii="仿宋" w:hAnsi="仿宋" w:eastAsia="仿宋" w:cs="仿宋"/>
          <w:color w:val="000000" w:themeColor="text1"/>
          <w:sz w:val="28"/>
          <w:szCs w:val="28"/>
          <w:u w:val="single"/>
          <w14:textFill>
            <w14:solidFill>
              <w14:schemeClr w14:val="tx1"/>
            </w14:solidFill>
          </w14:textFill>
        </w:rPr>
        <w:t xml:space="preserve"> 20 %</w:t>
      </w:r>
      <w:r>
        <w:rPr>
          <w:rFonts w:hint="eastAsia" w:ascii="仿宋" w:hAnsi="仿宋" w:eastAsia="仿宋" w:cs="仿宋"/>
          <w:color w:val="000000" w:themeColor="text1"/>
          <w:sz w:val="28"/>
          <w:szCs w:val="28"/>
          <w14:textFill>
            <w14:solidFill>
              <w14:schemeClr w14:val="tx1"/>
            </w14:solidFill>
          </w14:textFill>
        </w:rPr>
        <w:t>违约金，并且给甲方造成的经济损失由乙方承担赔偿责任。</w:t>
      </w:r>
    </w:p>
    <w:p w14:paraId="759B37F0">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因乙方原因导致本合同解除或是无法履行的，乙方应向甲方支付合同总价</w:t>
      </w:r>
      <w:r>
        <w:rPr>
          <w:rFonts w:hint="eastAsia" w:ascii="仿宋" w:hAnsi="仿宋" w:eastAsia="仿宋" w:cs="仿宋"/>
          <w:color w:val="000000" w:themeColor="text1"/>
          <w:sz w:val="28"/>
          <w:szCs w:val="28"/>
          <w:u w:val="single"/>
          <w14:textFill>
            <w14:solidFill>
              <w14:schemeClr w14:val="tx1"/>
            </w14:solidFill>
          </w14:textFill>
        </w:rPr>
        <w:t xml:space="preserve"> 20 %</w:t>
      </w:r>
      <w:r>
        <w:rPr>
          <w:rFonts w:hint="eastAsia" w:ascii="仿宋" w:hAnsi="仿宋" w:eastAsia="仿宋" w:cs="仿宋"/>
          <w:color w:val="000000" w:themeColor="text1"/>
          <w:sz w:val="28"/>
          <w:szCs w:val="28"/>
          <w14:textFill>
            <w14:solidFill>
              <w14:schemeClr w14:val="tx1"/>
            </w14:solidFill>
          </w14:textFill>
        </w:rPr>
        <w:t>的违约金，并且给甲方造成的经济损失由乙方承担赔偿责任。</w:t>
      </w:r>
    </w:p>
    <w:p w14:paraId="57826141">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4、甲方有权从应支付未支付的款项或是履约保证金中直接扣除乙方的违约金，或从履约保函中提取相应数额的保证金，不足的部分由乙方另行补足。</w:t>
      </w:r>
    </w:p>
    <w:p w14:paraId="5EBDF5E9">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5、乙方违反合同约定的，除赔偿甲方损失、承担违约责任外，还应当承担甲方为维权支出的合理费用，包括但不限于诉讼费、律师费等。</w:t>
      </w:r>
    </w:p>
    <w:p w14:paraId="388FD213">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十六</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争议的解决办法</w:t>
      </w:r>
    </w:p>
    <w:p w14:paraId="007AE1F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1、凡与本合同有关而引起的一切争议，甲乙双方应首先通过友好协商解决，如经协商后仍不能达成协议时，任何一方可以向甲方所在地法院提出诉讼。</w:t>
      </w:r>
    </w:p>
    <w:p w14:paraId="028D991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2、在进行法院审理期间，除提交法院审理的事项外，合同其他部分仍继续履行。</w:t>
      </w:r>
    </w:p>
    <w:p w14:paraId="0D36CE6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3、本合同按照中华人民共和国的法律进行解释。</w:t>
      </w:r>
    </w:p>
    <w:p w14:paraId="0A99CF3F">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十七</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不可抗力</w:t>
      </w:r>
    </w:p>
    <w:p w14:paraId="49B059E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甲乙双方如果任何一方因不可抗拒力的力量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予承担违约责任。</w:t>
      </w:r>
    </w:p>
    <w:p w14:paraId="0D75BC1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14:paraId="78BD10F2">
      <w:pPr>
        <w:pStyle w:val="20"/>
        <w:keepNext w:val="0"/>
        <w:pageBreakBefore w:val="0"/>
        <w:widowControl w:val="0"/>
        <w:numPr>
          <w:ilvl w:val="0"/>
          <w:numId w:val="0"/>
        </w:numPr>
        <w:tabs>
          <w:tab w:val="left" w:pos="567"/>
        </w:tabs>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十八、</w:t>
      </w:r>
      <w:r>
        <w:rPr>
          <w:rFonts w:hint="eastAsia" w:ascii="仿宋" w:hAnsi="仿宋" w:eastAsia="仿宋" w:cs="仿宋"/>
          <w:b/>
          <w:color w:val="000000" w:themeColor="text1"/>
          <w:spacing w:val="20"/>
          <w:sz w:val="28"/>
          <w:szCs w:val="28"/>
          <w14:textFill>
            <w14:solidFill>
              <w14:schemeClr w14:val="tx1"/>
            </w14:solidFill>
          </w14:textFill>
        </w:rPr>
        <w:t>合同生效</w:t>
      </w:r>
    </w:p>
    <w:p w14:paraId="0840114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本合同由双方法定代表人或委托代理人签字盖章后立即生效，具有同等法律效力</w:t>
      </w:r>
      <w:r>
        <w:rPr>
          <w:rFonts w:hint="eastAsia" w:ascii="仿宋" w:hAnsi="仿宋" w:eastAsia="仿宋" w:cs="仿宋"/>
          <w:color w:val="000000" w:themeColor="text1"/>
          <w:sz w:val="28"/>
          <w:szCs w:val="28"/>
          <w:lang w:eastAsia="zh-CN"/>
          <w14:textFill>
            <w14:solidFill>
              <w14:schemeClr w14:val="tx1"/>
            </w14:solidFill>
          </w14:textFill>
        </w:rPr>
        <w:t>。</w:t>
      </w:r>
    </w:p>
    <w:p w14:paraId="1CE3599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本合同一式</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份，其中甲方</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份、乙方</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份，采购代理机构</w:t>
      </w:r>
      <w:r>
        <w:rPr>
          <w:rFonts w:hint="eastAsia" w:ascii="仿宋" w:hAnsi="仿宋" w:eastAsia="仿宋" w:cs="仿宋"/>
          <w:color w:val="000000" w:themeColor="text1"/>
          <w:sz w:val="28"/>
          <w:szCs w:val="28"/>
          <w:u w:val="single"/>
          <w14:textFill>
            <w14:solidFill>
              <w14:schemeClr w14:val="tx1"/>
            </w14:solidFill>
          </w14:textFill>
        </w:rPr>
        <w:t xml:space="preserve"> 壹 </w:t>
      </w:r>
      <w:r>
        <w:rPr>
          <w:rFonts w:hint="eastAsia" w:ascii="仿宋" w:hAnsi="仿宋" w:eastAsia="仿宋" w:cs="仿宋"/>
          <w:color w:val="000000" w:themeColor="text1"/>
          <w:sz w:val="28"/>
          <w:szCs w:val="28"/>
          <w14:textFill>
            <w14:solidFill>
              <w14:schemeClr w14:val="tx1"/>
            </w14:solidFill>
          </w14:textFill>
        </w:rPr>
        <w:t>份（须在合同签订之日起5个工作日内递交）</w:t>
      </w:r>
    </w:p>
    <w:p w14:paraId="58EFA674">
      <w:pPr>
        <w:pStyle w:val="20"/>
        <w:keepNext w:val="0"/>
        <w:pageBreakBefore w:val="0"/>
        <w:widowControl w:val="0"/>
        <w:numPr>
          <w:ilvl w:val="0"/>
          <w:numId w:val="0"/>
        </w:numPr>
        <w:tabs>
          <w:tab w:val="left" w:pos="567"/>
        </w:tabs>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十九、</w:t>
      </w:r>
      <w:r>
        <w:rPr>
          <w:rFonts w:hint="eastAsia" w:ascii="仿宋" w:hAnsi="仿宋" w:eastAsia="仿宋" w:cs="仿宋"/>
          <w:b/>
          <w:color w:val="000000" w:themeColor="text1"/>
          <w:spacing w:val="20"/>
          <w:sz w:val="28"/>
          <w:szCs w:val="28"/>
          <w14:textFill>
            <w14:solidFill>
              <w14:schemeClr w14:val="tx1"/>
            </w14:solidFill>
          </w14:textFill>
        </w:rPr>
        <w:t>其它</w:t>
      </w:r>
    </w:p>
    <w:p w14:paraId="7CD1925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本合同未尽事宜，双方可签订补充合同，补充合同与所有附件均为合同的有效组成部分，与本合同具有同等法律效力</w:t>
      </w:r>
      <w:r>
        <w:rPr>
          <w:rFonts w:hint="eastAsia" w:ascii="仿宋" w:hAnsi="仿宋" w:eastAsia="仿宋" w:cs="仿宋"/>
          <w:color w:val="000000" w:themeColor="text1"/>
          <w:sz w:val="28"/>
          <w:szCs w:val="28"/>
          <w:lang w:eastAsia="zh-CN"/>
          <w14:textFill>
            <w14:solidFill>
              <w14:schemeClr w14:val="tx1"/>
            </w14:solidFill>
          </w14:textFill>
        </w:rPr>
        <w:t>。</w:t>
      </w:r>
    </w:p>
    <w:p w14:paraId="0EE9256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在执行本合同的过程中，所有经甲乙双方签署确认的文件（包括会议纪要、补充协议、往来信函、合同附件等）即成为本合同的有效组成部分，其生效日期为双方签字盖章或确认之日期</w:t>
      </w:r>
      <w:r>
        <w:rPr>
          <w:rFonts w:hint="eastAsia" w:ascii="仿宋" w:hAnsi="仿宋" w:eastAsia="仿宋" w:cs="仿宋"/>
          <w:color w:val="000000" w:themeColor="text1"/>
          <w:sz w:val="28"/>
          <w:szCs w:val="28"/>
          <w:lang w:eastAsia="zh-CN"/>
          <w14:textFill>
            <w14:solidFill>
              <w14:schemeClr w14:val="tx1"/>
            </w14:solidFill>
          </w14:textFill>
        </w:rPr>
        <w:t>。</w:t>
      </w:r>
    </w:p>
    <w:p w14:paraId="214B85D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本合同合计</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页A4纸张，缺页之合同为无效合同。</w:t>
      </w:r>
    </w:p>
    <w:p w14:paraId="57A1ECE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双方确认本合同所载联系信息（电话、地址）为有效送达信息，可作为司法送达地址，司法机关或合同任意一方向该地址邮寄文书，已签收的以签收时间为送达时间，拒收、无法送达的，自邮件退件到达之日视为送达。地址如有变更，应当提前5日书面通知对方，否则仍以原地址为准，因未及时变更导致送达不能的后果由变更方自行承担。</w:t>
      </w:r>
    </w:p>
    <w:p w14:paraId="695ADBF4">
      <w:pPr>
        <w:rPr>
          <w:rFonts w:hint="default"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附件1：《食材配送品目清单》</w:t>
      </w:r>
    </w:p>
    <w:p w14:paraId="5DB4FEB9">
      <w:pPr>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附件2：《常平镇新城学校食堂食材供应商月度评价表》</w:t>
      </w:r>
    </w:p>
    <w:p w14:paraId="6C58E6CA">
      <w:pPr>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（以下无正文）</w:t>
      </w:r>
    </w:p>
    <w:p w14:paraId="710D1D36">
      <w:pPr>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（本页无正文，为签署页）</w:t>
      </w:r>
    </w:p>
    <w:p w14:paraId="039CEC4E">
      <w:pPr>
        <w:rPr>
          <w:rFonts w:hint="eastAsia" w:ascii="仿宋" w:hAnsi="仿宋" w:eastAsia="仿宋" w:cs="仿宋"/>
          <w:color w:val="000000" w:themeColor="text1"/>
          <w:sz w:val="28"/>
          <w:szCs w:val="28"/>
          <w14:textFill>
            <w14:solidFill>
              <w14:schemeClr w14:val="tx1"/>
            </w14:solidFill>
          </w14:textFill>
        </w:rPr>
      </w:pP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0"/>
        <w:gridCol w:w="4531"/>
      </w:tblGrid>
      <w:tr w14:paraId="364F5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362231C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甲方（盖章）：</w:t>
            </w:r>
          </w:p>
        </w:tc>
        <w:tc>
          <w:tcPr>
            <w:tcW w:w="2500" w:type="pct"/>
          </w:tcPr>
          <w:p w14:paraId="58DD213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乙方(盖章)：</w:t>
            </w:r>
          </w:p>
        </w:tc>
      </w:tr>
      <w:tr w14:paraId="598EE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1DAD8B5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甲方代表人(签字)：</w:t>
            </w:r>
          </w:p>
        </w:tc>
        <w:tc>
          <w:tcPr>
            <w:tcW w:w="2500" w:type="pct"/>
          </w:tcPr>
          <w:p w14:paraId="25C6E01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乙方代表人(签字)：</w:t>
            </w:r>
          </w:p>
        </w:tc>
      </w:tr>
      <w:tr w14:paraId="5ABFB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598548A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签字日期：</w:t>
            </w:r>
          </w:p>
        </w:tc>
        <w:tc>
          <w:tcPr>
            <w:tcW w:w="2500" w:type="pct"/>
          </w:tcPr>
          <w:p w14:paraId="6940170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签字日期：</w:t>
            </w:r>
          </w:p>
        </w:tc>
      </w:tr>
      <w:tr w14:paraId="47211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07AB0F5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地址：</w:t>
            </w:r>
          </w:p>
        </w:tc>
        <w:tc>
          <w:tcPr>
            <w:tcW w:w="2500" w:type="pct"/>
          </w:tcPr>
          <w:p w14:paraId="4878389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地址：</w:t>
            </w:r>
          </w:p>
        </w:tc>
      </w:tr>
      <w:tr w14:paraId="1E8BE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5BB7F5E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电话：</w:t>
            </w:r>
          </w:p>
        </w:tc>
        <w:tc>
          <w:tcPr>
            <w:tcW w:w="2500" w:type="pct"/>
          </w:tcPr>
          <w:p w14:paraId="3B614B2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电话：</w:t>
            </w:r>
          </w:p>
        </w:tc>
      </w:tr>
      <w:tr w14:paraId="371D9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78BFAFC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传真：</w:t>
            </w:r>
          </w:p>
        </w:tc>
        <w:tc>
          <w:tcPr>
            <w:tcW w:w="2500" w:type="pct"/>
          </w:tcPr>
          <w:p w14:paraId="6CC75BE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传真：</w:t>
            </w:r>
          </w:p>
        </w:tc>
      </w:tr>
      <w:tr w14:paraId="217B4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05E0EE8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开户银行：</w:t>
            </w:r>
          </w:p>
        </w:tc>
        <w:tc>
          <w:tcPr>
            <w:tcW w:w="2500" w:type="pct"/>
          </w:tcPr>
          <w:p w14:paraId="212B9EE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开户银行：</w:t>
            </w:r>
          </w:p>
        </w:tc>
      </w:tr>
      <w:tr w14:paraId="20C23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129BE32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银行账户：</w:t>
            </w:r>
          </w:p>
        </w:tc>
        <w:tc>
          <w:tcPr>
            <w:tcW w:w="2500" w:type="pct"/>
          </w:tcPr>
          <w:p w14:paraId="0165282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银行账户：</w:t>
            </w:r>
          </w:p>
        </w:tc>
      </w:tr>
    </w:tbl>
    <w:p w14:paraId="7A4052E8">
      <w:pPr>
        <w:rPr>
          <w:rFonts w:hint="eastAsia" w:ascii="仿宋" w:hAnsi="仿宋" w:eastAsia="仿宋" w:cs="仿宋"/>
          <w:b/>
          <w:color w:val="222222"/>
          <w:sz w:val="28"/>
          <w:szCs w:val="28"/>
        </w:rPr>
        <w:sectPr>
          <w:headerReference r:id="rId3" w:type="default"/>
          <w:footerReference r:id="rId4" w:type="default"/>
          <w:pgSz w:w="11907" w:h="16840"/>
          <w:pgMar w:top="1559" w:right="1531" w:bottom="1712" w:left="1531" w:header="1089" w:footer="725" w:gutter="0"/>
          <w:pgNumType w:fmt="decimal"/>
          <w:cols w:space="720" w:num="1"/>
          <w:docGrid w:linePitch="523" w:charSpace="0"/>
        </w:sectPr>
      </w:pPr>
    </w:p>
    <w:p w14:paraId="3DE34FAC">
      <w:pPr>
        <w:keepLines/>
        <w:spacing w:line="360" w:lineRule="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适用于采购包2</w:t>
      </w:r>
    </w:p>
    <w:p w14:paraId="5707F2AA">
      <w:pPr>
        <w:keepNext w:val="0"/>
        <w:keepLines/>
        <w:pageBreakBefore w:val="0"/>
        <w:widowControl w:val="0"/>
        <w:kinsoku/>
        <w:wordWrap/>
        <w:overflowPunct/>
        <w:topLinePunct w:val="0"/>
        <w:bidi w:val="0"/>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甲方（采购人）：</w:t>
      </w:r>
      <w:r>
        <w:rPr>
          <w:rFonts w:hint="eastAsia" w:ascii="仿宋" w:hAnsi="仿宋" w:eastAsia="仿宋" w:cs="仿宋"/>
          <w:color w:val="000000" w:themeColor="text1"/>
          <w:sz w:val="28"/>
          <w:szCs w:val="28"/>
          <w:u w:val="single"/>
          <w14:textFill>
            <w14:solidFill>
              <w14:schemeClr w14:val="tx1"/>
            </w14:solidFill>
          </w14:textFill>
        </w:rPr>
        <w:t>东莞市常平镇新城学校</w:t>
      </w:r>
    </w:p>
    <w:p w14:paraId="6908FA2A">
      <w:pPr>
        <w:keepNext w:val="0"/>
        <w:pageBreakBefore w:val="0"/>
        <w:widowControl w:val="0"/>
        <w:kinsoku/>
        <w:wordWrap/>
        <w:overflowPunct/>
        <w:topLinePunct w:val="0"/>
        <w:bidi w:val="0"/>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乙方（中标人）：</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109270C1">
      <w:pPr>
        <w:keepNext w:val="0"/>
        <w:pageBreakBefore w:val="0"/>
        <w:widowControl w:val="0"/>
        <w:kinsoku/>
        <w:wordWrap/>
        <w:overflowPunct/>
        <w:topLinePunct w:val="0"/>
        <w:bidi w:val="0"/>
        <w:snapToGrid w:val="0"/>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根据《中华人民共和国民法典》及招标文件、中标通知书等相关资料的要求，经双方协商一致，签订本合同，共同遵守如下条款。</w:t>
      </w:r>
    </w:p>
    <w:p w14:paraId="36953F5E">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bCs/>
          <w:color w:val="000000" w:themeColor="text1"/>
          <w:spacing w:val="20"/>
          <w:sz w:val="28"/>
          <w:szCs w:val="28"/>
          <w14:textFill>
            <w14:solidFill>
              <w14:schemeClr w14:val="tx1"/>
            </w14:solidFill>
          </w14:textFill>
        </w:rPr>
      </w:pPr>
      <w:r>
        <w:rPr>
          <w:rFonts w:hint="eastAsia" w:ascii="仿宋" w:hAnsi="仿宋" w:eastAsia="仿宋" w:cs="仿宋"/>
          <w:b/>
          <w:bCs/>
          <w:color w:val="000000" w:themeColor="text1"/>
          <w:spacing w:val="20"/>
          <w:kern w:val="2"/>
          <w:sz w:val="28"/>
          <w:szCs w:val="28"/>
          <w:lang w:val="en-US" w:eastAsia="zh-CN" w:bidi="ar-SA"/>
          <w14:textFill>
            <w14:solidFill>
              <w14:schemeClr w14:val="tx1"/>
            </w14:solidFill>
          </w14:textFill>
        </w:rPr>
        <w:t>一、</w:t>
      </w:r>
      <w:r>
        <w:rPr>
          <w:rFonts w:hint="eastAsia" w:ascii="仿宋" w:hAnsi="仿宋" w:eastAsia="仿宋" w:cs="仿宋"/>
          <w:b/>
          <w:color w:val="000000" w:themeColor="text1"/>
          <w:spacing w:val="20"/>
          <w:sz w:val="28"/>
          <w:szCs w:val="28"/>
          <w14:textFill>
            <w14:solidFill>
              <w14:schemeClr w14:val="tx1"/>
            </w14:solidFill>
          </w14:textFill>
        </w:rPr>
        <w:t>合同项目</w:t>
      </w:r>
    </w:p>
    <w:p w14:paraId="05CF338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项目名称：</w:t>
      </w:r>
      <w:r>
        <w:rPr>
          <w:rFonts w:hint="eastAsia" w:ascii="仿宋" w:hAnsi="仿宋" w:eastAsia="仿宋" w:cs="仿宋"/>
          <w:color w:val="000000" w:themeColor="text1"/>
          <w:sz w:val="28"/>
          <w:szCs w:val="28"/>
          <w:u w:val="single"/>
          <w:lang w:eastAsia="zh-CN"/>
          <w14:textFill>
            <w14:solidFill>
              <w14:schemeClr w14:val="tx1"/>
            </w14:solidFill>
          </w14:textFill>
        </w:rPr>
        <w:t>东莞市常平镇新城学校食堂食材配送服务采购项目</w:t>
      </w:r>
    </w:p>
    <w:p w14:paraId="1EAE35C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项目编号：</w:t>
      </w:r>
      <w:r>
        <w:rPr>
          <w:rFonts w:hint="eastAsia" w:ascii="仿宋" w:hAnsi="仿宋" w:eastAsia="仿宋" w:cs="仿宋"/>
          <w:color w:val="000000" w:themeColor="text1"/>
          <w:sz w:val="28"/>
          <w:szCs w:val="28"/>
          <w:u w:val="single"/>
          <w14:textFill>
            <w14:solidFill>
              <w14:schemeClr w14:val="tx1"/>
            </w14:solidFill>
          </w14:textFill>
        </w:rPr>
        <w:t>DSZB25DG012C</w:t>
      </w:r>
    </w:p>
    <w:p w14:paraId="605F3E37">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sz w:val="28"/>
          <w:szCs w:val="28"/>
          <w:u w:val="none"/>
          <w:lang w:val="en-US" w:eastAsia="zh-CN"/>
          <w14:textFill>
            <w14:solidFill>
              <w14:schemeClr w14:val="tx1"/>
            </w14:solidFill>
          </w14:textFill>
        </w:rPr>
        <w:t>3、采购包号：</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single"/>
          <w:lang w:val="en-US" w:eastAsia="zh-CN"/>
          <w14:textFill>
            <w14:solidFill>
              <w14:schemeClr w14:val="tx1"/>
            </w14:solidFill>
          </w14:textFill>
        </w:rPr>
        <w:t>2</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4A6D45C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000000" w:themeColor="text1"/>
          <w:sz w:val="28"/>
          <w:szCs w:val="28"/>
          <w:u w:val="single"/>
          <w:lang w:val="en-US" w:eastAsia="zh-CN"/>
          <w14:textFill>
            <w14:solidFill>
              <w14:schemeClr w14:val="tx1"/>
            </w14:solidFill>
          </w14:textFill>
        </w:rPr>
      </w:pPr>
      <w:r>
        <w:rPr>
          <w:rFonts w:hint="eastAsia" w:ascii="仿宋" w:hAnsi="仿宋" w:eastAsia="仿宋" w:cs="仿宋"/>
          <w:color w:val="000000" w:themeColor="text1"/>
          <w:sz w:val="28"/>
          <w:szCs w:val="28"/>
          <w:u w:val="none"/>
          <w:lang w:val="en-US" w:eastAsia="zh-CN"/>
          <w14:textFill>
            <w14:solidFill>
              <w14:schemeClr w14:val="tx1"/>
            </w14:solidFill>
          </w14:textFill>
        </w:rPr>
        <w:t>4、中标（成交）通知书、投标文件、招标文件（含招标文件澄清通知）等均属于本合同的组成部分。</w:t>
      </w:r>
    </w:p>
    <w:p w14:paraId="5FFC272E">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二、</w:t>
      </w:r>
      <w:r>
        <w:rPr>
          <w:rFonts w:hint="eastAsia" w:ascii="仿宋" w:hAnsi="仿宋" w:eastAsia="仿宋" w:cs="仿宋"/>
          <w:b/>
          <w:color w:val="000000" w:themeColor="text1"/>
          <w:spacing w:val="20"/>
          <w:sz w:val="28"/>
          <w:szCs w:val="28"/>
          <w14:textFill>
            <w14:solidFill>
              <w14:schemeClr w14:val="tx1"/>
            </w14:solidFill>
          </w14:textFill>
        </w:rPr>
        <w:t>项目概况</w:t>
      </w:r>
    </w:p>
    <w:p w14:paraId="5FD9CAA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项目概况：</w:t>
      </w:r>
      <w:r>
        <w:rPr>
          <w:rFonts w:hint="eastAsia" w:ascii="仿宋" w:hAnsi="仿宋" w:eastAsia="仿宋" w:cs="仿宋"/>
          <w:color w:val="000000" w:themeColor="text1"/>
          <w:sz w:val="28"/>
          <w:szCs w:val="28"/>
          <w:u w:val="single"/>
          <w:lang w:val="en-US" w:eastAsia="zh-CN"/>
          <w14:textFill>
            <w14:solidFill>
              <w14:schemeClr w14:val="tx1"/>
            </w14:solidFill>
          </w14:textFill>
        </w:rPr>
        <w:t>甲方</w:t>
      </w:r>
      <w:r>
        <w:rPr>
          <w:rFonts w:hint="eastAsia" w:ascii="仿宋" w:hAnsi="仿宋" w:eastAsia="仿宋" w:cs="仿宋"/>
          <w:color w:val="000000" w:themeColor="text1"/>
          <w:sz w:val="28"/>
          <w:szCs w:val="28"/>
          <w:u w:val="single"/>
          <w14:textFill>
            <w14:solidFill>
              <w14:schemeClr w14:val="tx1"/>
            </w14:solidFill>
          </w14:textFill>
        </w:rPr>
        <w:t>通过公开招标方式确定</w:t>
      </w:r>
      <w:r>
        <w:rPr>
          <w:rFonts w:hint="eastAsia" w:ascii="仿宋" w:hAnsi="仿宋" w:eastAsia="仿宋" w:cs="仿宋"/>
          <w:color w:val="000000" w:themeColor="text1"/>
          <w:sz w:val="28"/>
          <w:szCs w:val="28"/>
          <w:u w:val="single"/>
          <w:lang w:val="en-US" w:eastAsia="zh-CN"/>
          <w14:textFill>
            <w14:solidFill>
              <w14:schemeClr w14:val="tx1"/>
            </w14:solidFill>
          </w14:textFill>
        </w:rPr>
        <w:t>乙方</w:t>
      </w:r>
      <w:r>
        <w:rPr>
          <w:rFonts w:hint="eastAsia" w:ascii="仿宋" w:hAnsi="仿宋" w:eastAsia="仿宋" w:cs="仿宋"/>
          <w:color w:val="000000" w:themeColor="text1"/>
          <w:sz w:val="28"/>
          <w:szCs w:val="28"/>
          <w:u w:val="single"/>
          <w14:textFill>
            <w14:solidFill>
              <w14:schemeClr w14:val="tx1"/>
            </w14:solidFill>
          </w14:textFill>
        </w:rPr>
        <w:t>为东莞市常平镇新城学校提供蔬果及其他食材配送服务。</w:t>
      </w:r>
    </w:p>
    <w:p w14:paraId="77DD1F4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服务范围及内容：</w:t>
      </w:r>
      <w:r>
        <w:rPr>
          <w:rFonts w:hint="eastAsia" w:ascii="仿宋" w:hAnsi="仿宋" w:eastAsia="仿宋" w:cs="仿宋"/>
          <w:color w:val="000000" w:themeColor="text1"/>
          <w:sz w:val="28"/>
          <w:szCs w:val="28"/>
          <w:u w:val="single"/>
          <w:lang w:val="en-US" w:eastAsia="zh-CN"/>
          <w14:textFill>
            <w14:solidFill>
              <w14:schemeClr w14:val="tx1"/>
            </w14:solidFill>
          </w14:textFill>
        </w:rPr>
        <w:t>乙方</w:t>
      </w:r>
      <w:r>
        <w:rPr>
          <w:rFonts w:hint="eastAsia" w:ascii="仿宋" w:hAnsi="仿宋" w:eastAsia="仿宋" w:cs="仿宋"/>
          <w:color w:val="000000" w:themeColor="text1"/>
          <w:sz w:val="28"/>
          <w:szCs w:val="28"/>
          <w:u w:val="single"/>
          <w14:textFill>
            <w14:solidFill>
              <w14:schemeClr w14:val="tx1"/>
            </w14:solidFill>
          </w14:textFill>
        </w:rPr>
        <w:t>为</w:t>
      </w:r>
      <w:r>
        <w:rPr>
          <w:rFonts w:hint="eastAsia" w:ascii="仿宋" w:hAnsi="仿宋" w:eastAsia="仿宋" w:cs="仿宋"/>
          <w:color w:val="000000" w:themeColor="text1"/>
          <w:sz w:val="28"/>
          <w:szCs w:val="28"/>
          <w:u w:val="single"/>
          <w:lang w:val="en-US" w:eastAsia="zh-CN"/>
          <w14:textFill>
            <w14:solidFill>
              <w14:schemeClr w14:val="tx1"/>
            </w14:solidFill>
          </w14:textFill>
        </w:rPr>
        <w:t>甲方</w:t>
      </w:r>
      <w:r>
        <w:rPr>
          <w:rFonts w:hint="eastAsia" w:ascii="仿宋" w:hAnsi="仿宋" w:eastAsia="仿宋" w:cs="仿宋"/>
          <w:color w:val="000000" w:themeColor="text1"/>
          <w:sz w:val="28"/>
          <w:szCs w:val="28"/>
          <w:u w:val="single"/>
          <w14:textFill>
            <w14:solidFill>
              <w14:schemeClr w14:val="tx1"/>
            </w14:solidFill>
          </w14:textFill>
        </w:rPr>
        <w:t>供应除肉类、鱼类、蛋类外的蔬菜及其他食材（包括但不限于：奶制品、新鲜豆制品、粮油、干杂副食品类、调味品类等），供货品种</w:t>
      </w:r>
      <w:r>
        <w:rPr>
          <w:rFonts w:hint="eastAsia" w:ascii="仿宋" w:hAnsi="仿宋" w:eastAsia="仿宋" w:cs="仿宋"/>
          <w:color w:val="000000" w:themeColor="text1"/>
          <w:sz w:val="28"/>
          <w:szCs w:val="28"/>
          <w:u w:val="single"/>
          <w:lang w:val="en-US" w:eastAsia="zh-CN"/>
          <w14:textFill>
            <w14:solidFill>
              <w14:schemeClr w14:val="tx1"/>
            </w14:solidFill>
          </w14:textFill>
        </w:rPr>
        <w:t>详见附件1：《食材配送品目清单》</w:t>
      </w:r>
      <w:r>
        <w:rPr>
          <w:rFonts w:hint="eastAsia" w:ascii="仿宋" w:hAnsi="仿宋" w:eastAsia="仿宋" w:cs="仿宋"/>
          <w:color w:val="000000" w:themeColor="text1"/>
          <w:sz w:val="28"/>
          <w:szCs w:val="28"/>
          <w:u w:val="single"/>
          <w14:textFill>
            <w14:solidFill>
              <w14:schemeClr w14:val="tx1"/>
            </w14:solidFill>
          </w14:textFill>
        </w:rPr>
        <w:t>。</w:t>
      </w:r>
      <w:r>
        <w:rPr>
          <w:rFonts w:hint="eastAsia" w:ascii="仿宋" w:hAnsi="仿宋" w:eastAsia="仿宋" w:cs="仿宋"/>
          <w:color w:val="000000" w:themeColor="text1"/>
          <w:sz w:val="28"/>
          <w:szCs w:val="28"/>
          <w:u w:val="single"/>
          <w:lang w:val="en-US" w:eastAsia="zh-CN"/>
          <w14:textFill>
            <w14:solidFill>
              <w14:schemeClr w14:val="tx1"/>
            </w14:solidFill>
          </w14:textFill>
        </w:rPr>
        <w:t>乙方</w:t>
      </w:r>
      <w:r>
        <w:rPr>
          <w:rFonts w:hint="eastAsia" w:ascii="仿宋" w:hAnsi="仿宋" w:eastAsia="仿宋" w:cs="仿宋"/>
          <w:color w:val="000000" w:themeColor="text1"/>
          <w:sz w:val="28"/>
          <w:szCs w:val="28"/>
          <w:u w:val="single"/>
          <w14:textFill>
            <w14:solidFill>
              <w14:schemeClr w14:val="tx1"/>
            </w14:solidFill>
          </w14:textFill>
        </w:rPr>
        <w:t>供应上述种类的全部，所供应的货品必须安全卫生，量足价平，并提供有完善的售后服务。</w:t>
      </w:r>
    </w:p>
    <w:p w14:paraId="0105645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000000" w:themeColor="text1"/>
          <w:sz w:val="28"/>
          <w:szCs w:val="28"/>
          <w:u w:val="single"/>
          <w:lang w:val="en-US" w:eastAsia="zh-CN"/>
          <w14:textFill>
            <w14:solidFill>
              <w14:schemeClr w14:val="tx1"/>
            </w14:solidFill>
          </w14:textFill>
        </w:rPr>
      </w:pPr>
      <w:r>
        <w:rPr>
          <w:rFonts w:hint="eastAsia" w:ascii="仿宋" w:hAnsi="仿宋" w:eastAsia="仿宋" w:cs="仿宋"/>
          <w:color w:val="000000" w:themeColor="text1"/>
          <w:sz w:val="28"/>
          <w:szCs w:val="28"/>
          <w:u w:val="none"/>
          <w:lang w:val="en-US" w:eastAsia="zh-CN"/>
          <w14:textFill>
            <w14:solidFill>
              <w14:schemeClr w14:val="tx1"/>
            </w14:solidFill>
          </w14:textFill>
        </w:rPr>
        <w:t>3、服务地点：</w:t>
      </w:r>
      <w:r>
        <w:rPr>
          <w:rFonts w:hint="eastAsia" w:ascii="仿宋" w:hAnsi="仿宋" w:eastAsia="仿宋" w:cs="仿宋"/>
          <w:color w:val="000000" w:themeColor="text1"/>
          <w:sz w:val="28"/>
          <w:szCs w:val="28"/>
          <w:u w:val="single"/>
          <w:lang w:val="en-US" w:eastAsia="zh-CN"/>
          <w14:textFill>
            <w14:solidFill>
              <w14:schemeClr w14:val="tx1"/>
            </w14:solidFill>
          </w14:textFill>
        </w:rPr>
        <w:t>东莞市常平镇或甲方指定的地点。</w:t>
      </w:r>
    </w:p>
    <w:p w14:paraId="51D3E8CB">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三、</w:t>
      </w:r>
      <w:r>
        <w:rPr>
          <w:rFonts w:hint="eastAsia" w:ascii="仿宋" w:hAnsi="仿宋" w:eastAsia="仿宋" w:cs="仿宋"/>
          <w:b/>
          <w:color w:val="000000" w:themeColor="text1"/>
          <w:spacing w:val="20"/>
          <w:sz w:val="28"/>
          <w:szCs w:val="28"/>
          <w14:textFill>
            <w14:solidFill>
              <w14:schemeClr w14:val="tx1"/>
            </w14:solidFill>
          </w14:textFill>
        </w:rPr>
        <w:t>总体要求</w:t>
      </w:r>
    </w:p>
    <w:p w14:paraId="3701B979">
      <w:pPr>
        <w:pStyle w:val="20"/>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甲方权利和义务</w:t>
      </w:r>
    </w:p>
    <w:p w14:paraId="048BFF28">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（1）甲方享有监督权及建议权，可随时检查乙方的服务履行情况，并向乙方提出整改意见。</w:t>
      </w:r>
    </w:p>
    <w:p w14:paraId="4444D910">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当乙方发生违约时，则甲方有权按约定要求乙方承担违约责任，涉及损害赔偿、违约金支付的，甲方有权优先从应支付给乙方的合同款项中进行扣除，应付款项不足以扣除的，甲方有权从履约保证金中扣除或自履约保函中提取相应金额，仍不足以覆盖的，甲方有权要求乙方另行支付。</w:t>
      </w:r>
    </w:p>
    <w:p w14:paraId="19064961">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（3）在乙方提供服务时，如对甲方或甲方人员造成了财物损坏、人身伤害的，甲方有权要求乙方赔偿。</w:t>
      </w:r>
    </w:p>
    <w:p w14:paraId="71FA2093">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（4）甲方应按合同规定向乙方支付服务费用。</w:t>
      </w:r>
    </w:p>
    <w:p w14:paraId="10262FDC">
      <w:pPr>
        <w:pStyle w:val="20"/>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乙方权利和义务</w:t>
      </w:r>
    </w:p>
    <w:p w14:paraId="2099A001">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乙方应按招标文件的要求和投标文件的承诺</w:t>
      </w:r>
      <w:r>
        <w:rPr>
          <w:rFonts w:hint="eastAsia" w:ascii="仿宋" w:hAnsi="仿宋" w:eastAsia="仿宋" w:cs="仿宋"/>
          <w:color w:val="000000" w:themeColor="text1"/>
          <w:sz w:val="28"/>
          <w:szCs w:val="28"/>
          <w:lang w:val="en-US" w:eastAsia="zh-CN"/>
          <w14:textFill>
            <w14:solidFill>
              <w14:schemeClr w14:val="tx1"/>
            </w14:solidFill>
          </w14:textFill>
        </w:rPr>
        <w:t>以及本合同的约定</w:t>
      </w:r>
      <w:r>
        <w:rPr>
          <w:rFonts w:hint="eastAsia" w:ascii="仿宋" w:hAnsi="仿宋" w:eastAsia="仿宋" w:cs="仿宋"/>
          <w:color w:val="000000" w:themeColor="text1"/>
          <w:sz w:val="28"/>
          <w:szCs w:val="28"/>
          <w14:textFill>
            <w14:solidFill>
              <w14:schemeClr w14:val="tx1"/>
            </w14:solidFill>
          </w14:textFill>
        </w:rPr>
        <w:t>进行服务，</w:t>
      </w:r>
      <w:r>
        <w:rPr>
          <w:rFonts w:hint="eastAsia" w:ascii="仿宋" w:hAnsi="仿宋" w:eastAsia="仿宋" w:cs="仿宋"/>
          <w:color w:val="000000" w:themeColor="text1"/>
          <w:sz w:val="28"/>
          <w:szCs w:val="28"/>
          <w:lang w:val="en-US" w:eastAsia="zh-CN"/>
          <w14:textFill>
            <w14:solidFill>
              <w14:schemeClr w14:val="tx1"/>
            </w14:solidFill>
          </w14:textFill>
        </w:rPr>
        <w:t>需对合同内容进行变更的，应取得甲方同意并经协商一致后签署补充协议确定</w:t>
      </w:r>
      <w:r>
        <w:rPr>
          <w:rFonts w:hint="eastAsia" w:ascii="仿宋" w:hAnsi="仿宋" w:eastAsia="仿宋" w:cs="仿宋"/>
          <w:color w:val="000000" w:themeColor="text1"/>
          <w:sz w:val="28"/>
          <w:szCs w:val="28"/>
          <w14:textFill>
            <w14:solidFill>
              <w14:schemeClr w14:val="tx1"/>
            </w14:solidFill>
          </w14:textFill>
        </w:rPr>
        <w:t>。</w:t>
      </w:r>
    </w:p>
    <w:p w14:paraId="63B42DAA">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乙方有权要求甲方按</w:t>
      </w:r>
      <w:r>
        <w:rPr>
          <w:rFonts w:hint="eastAsia" w:ascii="仿宋" w:hAnsi="仿宋" w:eastAsia="仿宋" w:cs="仿宋"/>
          <w:color w:val="000000" w:themeColor="text1"/>
          <w:sz w:val="28"/>
          <w:szCs w:val="28"/>
          <w:lang w:val="en-US" w:eastAsia="zh-CN"/>
          <w14:textFill>
            <w14:solidFill>
              <w14:schemeClr w14:val="tx1"/>
            </w14:solidFill>
          </w14:textFill>
        </w:rPr>
        <w:t>约定</w:t>
      </w:r>
      <w:r>
        <w:rPr>
          <w:rFonts w:hint="eastAsia" w:ascii="仿宋" w:hAnsi="仿宋" w:eastAsia="仿宋" w:cs="仿宋"/>
          <w:color w:val="000000" w:themeColor="text1"/>
          <w:sz w:val="28"/>
          <w:szCs w:val="28"/>
          <w14:textFill>
            <w14:solidFill>
              <w14:schemeClr w14:val="tx1"/>
            </w14:solidFill>
          </w14:textFill>
        </w:rPr>
        <w:t>支付服务费用。如甲方不按时支付乙方有权要求甲方支付</w:t>
      </w:r>
      <w:r>
        <w:rPr>
          <w:rFonts w:hint="eastAsia" w:ascii="仿宋" w:hAnsi="仿宋" w:eastAsia="仿宋" w:cs="仿宋"/>
          <w:color w:val="000000" w:themeColor="text1"/>
          <w:sz w:val="28"/>
          <w:szCs w:val="28"/>
          <w:lang w:val="en-US" w:eastAsia="zh-CN"/>
          <w14:textFill>
            <w14:solidFill>
              <w14:schemeClr w14:val="tx1"/>
            </w14:solidFill>
          </w14:textFill>
        </w:rPr>
        <w:t>逾期违约金</w:t>
      </w:r>
      <w:r>
        <w:rPr>
          <w:rFonts w:hint="eastAsia" w:ascii="仿宋" w:hAnsi="仿宋" w:eastAsia="仿宋" w:cs="仿宋"/>
          <w:color w:val="000000" w:themeColor="text1"/>
          <w:sz w:val="28"/>
          <w:szCs w:val="28"/>
          <w14:textFill>
            <w14:solidFill>
              <w14:schemeClr w14:val="tx1"/>
            </w14:solidFill>
          </w14:textFill>
        </w:rPr>
        <w:t>。但服务费</w:t>
      </w:r>
      <w:r>
        <w:rPr>
          <w:rFonts w:hint="eastAsia" w:ascii="仿宋" w:hAnsi="仿宋" w:eastAsia="仿宋" w:cs="仿宋"/>
          <w:color w:val="000000" w:themeColor="text1"/>
          <w:sz w:val="28"/>
          <w:szCs w:val="28"/>
          <w:lang w:val="en-US" w:eastAsia="zh-CN"/>
          <w14:textFill>
            <w14:solidFill>
              <w14:schemeClr w14:val="tx1"/>
            </w14:solidFill>
          </w14:textFill>
        </w:rPr>
        <w:t>的</w:t>
      </w:r>
      <w:r>
        <w:rPr>
          <w:rFonts w:hint="eastAsia" w:ascii="仿宋" w:hAnsi="仿宋" w:eastAsia="仿宋" w:cs="仿宋"/>
          <w:color w:val="000000" w:themeColor="text1"/>
          <w:sz w:val="28"/>
          <w:szCs w:val="28"/>
          <w14:textFill>
            <w14:solidFill>
              <w14:schemeClr w14:val="tx1"/>
            </w14:solidFill>
          </w14:textFill>
        </w:rPr>
        <w:t>支付应以符合东莞市财政局的相关规定为前提</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如服务费涉及财政审批的，则因职能部门审批无法按约定时间付款的，不视为甲方违约。</w:t>
      </w:r>
    </w:p>
    <w:p w14:paraId="7CDAC6E0">
      <w:pPr>
        <w:pStyle w:val="20"/>
        <w:keepNext w:val="0"/>
        <w:keepLines w:val="0"/>
        <w:pageBreakBefore w:val="0"/>
        <w:widowControl w:val="0"/>
        <w:numPr>
          <w:ilvl w:val="0"/>
          <w:numId w:val="0"/>
        </w:numPr>
        <w:tabs>
          <w:tab w:val="left" w:pos="108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3）乙方应为乙方服务人员购买工伤保险或商业意外险，乙方人员在提供服务过程中发生工伤意外事故的，由乙方负责工伤认定、理赔等善后事宜，与甲方无关，甲方因此承担赔偿责任的，赔偿后有权向乙方追偿。</w:t>
      </w:r>
    </w:p>
    <w:p w14:paraId="37A21E79">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四、履约担保</w:t>
      </w:r>
    </w:p>
    <w:p w14:paraId="54E9DE8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1、履约保证金金额为：大写：人民币</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元整（</w:t>
      </w:r>
      <w:r>
        <w:rPr>
          <w:rFonts w:hint="eastAsia" w:ascii="仿宋" w:hAnsi="仿宋" w:eastAsia="仿宋" w:cs="仿宋"/>
          <w:color w:val="000000" w:themeColor="text1"/>
          <w:sz w:val="28"/>
          <w:szCs w:val="28"/>
          <w14:textFill>
            <w14:solidFill>
              <w14:schemeClr w14:val="tx1"/>
            </w14:solidFill>
          </w14:textFill>
        </w:rPr>
        <w:t>小写：￥</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元</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w:t>
      </w:r>
    </w:p>
    <w:p w14:paraId="045E771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2、履约保证金支付方式：□现金；□转账；□电汇；□汇票；□履约担保函。其中转账/电汇方式支付至甲方如下账户：</w:t>
      </w:r>
    </w:p>
    <w:p w14:paraId="2CCBEF6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户  名：</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p>
    <w:p w14:paraId="4626727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开户行：</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p>
    <w:p w14:paraId="4205A9F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账  号：</w:t>
      </w:r>
      <w:r>
        <w:rPr>
          <w:rFonts w:hint="eastAsia" w:ascii="仿宋" w:hAnsi="仿宋" w:eastAsia="仿宋" w:cs="仿宋"/>
          <w:b w:val="0"/>
          <w:color w:val="000000" w:themeColor="text1"/>
          <w:kern w:val="2"/>
          <w:sz w:val="28"/>
          <w:szCs w:val="28"/>
          <w:u w:val="single"/>
          <w:lang w:val="en-US" w:eastAsia="zh-CN" w:bidi="ar-SA"/>
          <w14:textFill>
            <w14:solidFill>
              <w14:schemeClr w14:val="tx1"/>
            </w14:solidFill>
          </w14:textFill>
        </w:rPr>
        <w:t xml:space="preserve">               。</w:t>
      </w:r>
    </w:p>
    <w:p w14:paraId="46DA7D1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3</w:t>
      </w: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w:t>
      </w: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须在签订合同后10日内，向</w:t>
      </w: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甲方按上述条款约定</w:t>
      </w: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提交履约保证金或出具相等担保额度的履约担保函</w:t>
      </w: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，担保期限为一年</w:t>
      </w: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w:t>
      </w:r>
    </w:p>
    <w:p w14:paraId="70CA75A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4、乙方因自身原因不能按照招标文件规定签订合同或者没有按约定履行合同的，甲方有权没收履约保证金并解除合同。</w:t>
      </w:r>
    </w:p>
    <w:p w14:paraId="3715B95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5、乙方委派人员应严格按照规定认真履行职责，乙方委派的工作人员违反本合同约定，造成的损失由乙方负责，损失金额超过人民币5万元或者造成不良社会影响的，甲方有权没收履约保证金或按履约保函担保额度索赔保证金并视情况解除合同。</w:t>
      </w:r>
    </w:p>
    <w:p w14:paraId="5847B24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u w:val="none"/>
          <w:lang w:val="en-US" w:eastAsia="zh-CN" w:bidi="ar-SA"/>
          <w14:textFill>
            <w14:solidFill>
              <w14:schemeClr w14:val="tx1"/>
            </w14:solidFill>
          </w14:textFill>
        </w:rPr>
        <w:t>6、乙方的履约保证金在乙方按承诺完全履行合同的约定，服务期满并顺利交接后的30个工作日内，由甲方以转账（支票）形式退还给乙方或终止履约担保函期限。</w:t>
      </w:r>
    </w:p>
    <w:p w14:paraId="55C8B5A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7、乙方同意，当存在上述可处没收保证金的违约行为，甲方有权不论实际损失金额依约定行使权利没收保证金，乙方不得以损失低于保证金为由提出异议。</w:t>
      </w:r>
    </w:p>
    <w:p w14:paraId="428264C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u w:val="none"/>
          <w:lang w:val="en-US" w:eastAsia="zh-CN" w:bidi="ar-SA"/>
          <w14:textFill>
            <w14:solidFill>
              <w14:schemeClr w14:val="tx1"/>
            </w14:solidFill>
          </w14:textFill>
        </w:rPr>
        <w:t>8、当甲方依据约定没收、扣除、提取保证金，导致保证金减少/清零，但未行使合同解除权，合同继续履行的，乙方应将保证金/履约包含补足至约定数额，经催告乙方未在甲方通知的合理期限内补缴的，甲方有权立即解除合同。</w:t>
      </w:r>
    </w:p>
    <w:p w14:paraId="791B6BD6">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五、</w:t>
      </w:r>
      <w:r>
        <w:rPr>
          <w:rFonts w:hint="eastAsia" w:ascii="仿宋" w:hAnsi="仿宋" w:eastAsia="仿宋" w:cs="仿宋"/>
          <w:b/>
          <w:color w:val="000000" w:themeColor="text1"/>
          <w:spacing w:val="20"/>
          <w:sz w:val="28"/>
          <w:szCs w:val="28"/>
          <w14:textFill>
            <w14:solidFill>
              <w14:schemeClr w14:val="tx1"/>
            </w14:solidFill>
          </w14:textFill>
        </w:rPr>
        <w:t>价格</w:t>
      </w:r>
    </w:p>
    <w:p w14:paraId="4BA0675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合同总价：大写：人民币</w:t>
      </w:r>
      <w:r>
        <w:rPr>
          <w:rFonts w:hint="eastAsia" w:ascii="仿宋" w:hAnsi="仿宋" w:eastAsia="仿宋" w:cs="仿宋"/>
          <w:color w:val="000000" w:themeColor="text1"/>
          <w:sz w:val="28"/>
          <w:szCs w:val="28"/>
          <w:u w:val="single"/>
          <w:lang w:val="en-US" w:eastAsia="zh-CN"/>
          <w14:textFill>
            <w14:solidFill>
              <w14:schemeClr w14:val="tx1"/>
            </w14:solidFill>
          </w14:textFill>
        </w:rPr>
        <w:t>壹仟贰佰壹拾伍万</w:t>
      </w:r>
      <w:r>
        <w:rPr>
          <w:rFonts w:hint="eastAsia" w:ascii="仿宋" w:hAnsi="仿宋" w:eastAsia="仿宋" w:cs="仿宋"/>
          <w:color w:val="000000" w:themeColor="text1"/>
          <w:sz w:val="28"/>
          <w:szCs w:val="28"/>
          <w14:textFill>
            <w14:solidFill>
              <w14:schemeClr w14:val="tx1"/>
            </w14:solidFill>
          </w14:textFill>
        </w:rPr>
        <w:t>元整（小写：￥</w:t>
      </w:r>
      <w:r>
        <w:rPr>
          <w:rFonts w:hint="eastAsia" w:ascii="仿宋" w:hAnsi="仿宋" w:eastAsia="仿宋" w:cs="仿宋"/>
          <w:color w:val="000000" w:themeColor="text1"/>
          <w:sz w:val="28"/>
          <w:szCs w:val="28"/>
          <w:u w:val="single"/>
          <w:lang w:val="en-US" w:eastAsia="zh-CN"/>
          <w14:textFill>
            <w14:solidFill>
              <w14:schemeClr w14:val="tx1"/>
            </w14:solidFill>
          </w14:textFill>
        </w:rPr>
        <w:t>12,150,000.00</w:t>
      </w:r>
      <w:r>
        <w:rPr>
          <w:rFonts w:hint="eastAsia" w:ascii="仿宋" w:hAnsi="仿宋" w:eastAsia="仿宋" w:cs="仿宋"/>
          <w:color w:val="000000" w:themeColor="text1"/>
          <w:sz w:val="28"/>
          <w:szCs w:val="28"/>
          <w14:textFill>
            <w14:solidFill>
              <w14:schemeClr w14:val="tx1"/>
            </w14:solidFill>
          </w14:textFill>
        </w:rPr>
        <w:t>元）</w:t>
      </w:r>
    </w:p>
    <w:p w14:paraId="1118DE2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2、折扣：大写：百分之</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none"/>
          <w:lang w:eastAsia="zh-CN"/>
          <w14:textFill>
            <w14:solidFill>
              <w14:schemeClr w14:val="tx1"/>
            </w14:solidFill>
          </w14:textFill>
        </w:rPr>
        <w:t>（</w:t>
      </w:r>
      <w:r>
        <w:rPr>
          <w:rFonts w:hint="eastAsia" w:ascii="仿宋" w:hAnsi="仿宋" w:eastAsia="仿宋" w:cs="仿宋"/>
          <w:color w:val="000000" w:themeColor="text1"/>
          <w:sz w:val="28"/>
          <w:szCs w:val="28"/>
          <w:u w:val="none"/>
          <w:lang w:val="en-US" w:eastAsia="zh-CN"/>
          <w14:textFill>
            <w14:solidFill>
              <w14:schemeClr w14:val="tx1"/>
            </w14:solidFill>
          </w14:textFill>
        </w:rPr>
        <w:t>小写：</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none"/>
          <w:lang w:val="en-US" w:eastAsia="zh-CN"/>
          <w14:textFill>
            <w14:solidFill>
              <w14:schemeClr w14:val="tx1"/>
            </w14:solidFill>
          </w14:textFill>
        </w:rPr>
        <w:t>%</w:t>
      </w:r>
      <w:r>
        <w:rPr>
          <w:rFonts w:hint="eastAsia" w:ascii="仿宋" w:hAnsi="仿宋" w:eastAsia="仿宋" w:cs="仿宋"/>
          <w:color w:val="000000" w:themeColor="text1"/>
          <w:sz w:val="28"/>
          <w:szCs w:val="28"/>
          <w:u w:val="none"/>
          <w:lang w:eastAsia="zh-CN"/>
          <w14:textFill>
            <w14:solidFill>
              <w14:schemeClr w14:val="tx1"/>
            </w14:solidFill>
          </w14:textFill>
        </w:rPr>
        <w:t>）</w:t>
      </w:r>
    </w:p>
    <w:p w14:paraId="4A07A18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基准价确定：（1）东莞市发展和改革局价格管理专栏（http://dgdp.dg.gov.cn/jggl/index.html）中《东莞市菜篮子价格监测表》有价格的货物，取《东莞市菜篮子价格监测表》公布的农贸市场平均零售价格为参考基准价（以最近日期发布的价格为准）；（2）由甲、乙双方共同将常平木棆农产品批发市场、常平第一肉菜市场、常平金美农贸批发市场3个市场价格作为参考，以其同类产品价格的平均价作为参考基准价（即基准价=3个市场平均价=3个市场抽样价格之和÷3，计算结果四舍五入保留两位小数）。（3）实际结算基准价，取上述两个参考基准价中较低的为结算基准价。</w:t>
      </w:r>
    </w:p>
    <w:p w14:paraId="20EFCAF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4、结算价格确定：结算价格=结算基准价×折扣。</w:t>
      </w:r>
    </w:p>
    <w:p w14:paraId="7A9A10D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本合同结算基准价每月调整2次，乙方须按上述基准价格确定的原则分别在每月25日前将下一月度上半月、每月10日前将本月下半月的食材基准价及报价以书面的形式递交至甲方处审核，经双方确认后实施。除因市场因素部分食材单价上涨或下浮超过20%的，双方可以协商重新定价，否则一经定价，双方不得以任何理由加价或减价。</w:t>
      </w:r>
    </w:p>
    <w:p w14:paraId="5083E63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6、本合同价款包含完成本合同约定所有服务内容的费用，包括但不限于购货或自产养种植成本、包装配送运输、保险、装卸服务、粗加工、退换、雇员费用、质保期售后服务、全额含税发票、合同实施过程中的应预见和不可预见费用等。乙方必须充分考虑履约期间的一切可能产生的风险和相关费用，甲方将拒绝支付合同约定货款之外的任何费用和补偿。</w:t>
      </w:r>
    </w:p>
    <w:p w14:paraId="76FAEDC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7、本合同金额为预估金额，甲方无法预计也无法保证具体委托的业务数量及金额。甲方不就本合同实际交易量、收入作出任何承诺，双方根据实际采购量结算，乙方盈亏自负。甲方根据《广东省财政厅关于落实2025年政府采购脱贫地区农副产品工作的通知》（粤财采购〔2025〕2号）要求，原则上需要预留总预算一定金额向脱贫认定单位供货商采购，乙方必须无条件配合。乙方不得以上述条款为由拒绝履行合同约定的义务，否则甲方有权解除合同并追究乙方违约责任。</w:t>
      </w:r>
    </w:p>
    <w:p w14:paraId="01BBFEBE">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六、验收要求</w:t>
      </w:r>
    </w:p>
    <w:p w14:paraId="40F229E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按照</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要求将货物送至指定地点后，双方人员应及时对货物进行验收。</w:t>
      </w:r>
      <w:r>
        <w:rPr>
          <w:rFonts w:hint="default" w:ascii="仿宋" w:hAnsi="仿宋" w:eastAsia="仿宋" w:cs="仿宋"/>
          <w:b w:val="0"/>
          <w:color w:val="000000" w:themeColor="text1"/>
          <w:kern w:val="2"/>
          <w:sz w:val="28"/>
          <w:szCs w:val="28"/>
          <w:highlight w:val="none"/>
          <w:lang w:val="en-US" w:eastAsia="zh-CN" w:bidi="ar-SA"/>
          <w14:textFill>
            <w14:solidFill>
              <w14:schemeClr w14:val="tx1"/>
            </w14:solidFill>
          </w14:textFill>
        </w:rPr>
        <w:t>食材的每日验收由</w:t>
      </w:r>
      <w:r>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t>甲、乙双方</w:t>
      </w:r>
      <w:r>
        <w:rPr>
          <w:rFonts w:hint="default" w:ascii="仿宋" w:hAnsi="仿宋" w:eastAsia="仿宋" w:cs="仿宋"/>
          <w:b w:val="0"/>
          <w:color w:val="000000" w:themeColor="text1"/>
          <w:kern w:val="2"/>
          <w:sz w:val="28"/>
          <w:szCs w:val="28"/>
          <w:highlight w:val="none"/>
          <w:lang w:val="en-US" w:eastAsia="zh-CN" w:bidi="ar-SA"/>
          <w14:textFill>
            <w14:solidFill>
              <w14:schemeClr w14:val="tx1"/>
            </w14:solidFill>
          </w14:textFill>
        </w:rPr>
        <w:t>组成的验收小组进行共同验收，验收人员对当天</w:t>
      </w:r>
      <w:r>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highlight w:val="none"/>
          <w:lang w:val="en-US" w:eastAsia="zh-CN" w:bidi="ar-SA"/>
          <w14:textFill>
            <w14:solidFill>
              <w14:schemeClr w14:val="tx1"/>
            </w14:solidFill>
          </w14:textFill>
        </w:rPr>
        <w:t>服务质量及所配送的食材进</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行规格、质量、数量、价格等方面的验收。验收标准严格按照国家、地方的相关规定、招标文件及投标文件相关内容执行。</w:t>
      </w:r>
    </w:p>
    <w:p w14:paraId="33C7293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2、交货验收程序如下：（1）双方人员核对送货清单。（2）数量检查：数量短缺的，</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必须按照</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要求补齐货物并承担延迟交货责任；送货数量超出订货数量的，超出部分</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有权拒收，</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自行将多余货物清运出</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场所。（3）验收合格后，双方在验收登记表上签字确认，验收登记表作为结算对账依据。（4）出现退（补）货情况，应及时报告</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相关负责人。在退货过程中，对有碍公共卫生安全的食材，</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须按国家有关规定处理或进行协议销毁，不得回收后进行二次利用或销售。</w:t>
      </w:r>
    </w:p>
    <w:p w14:paraId="6497EC5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3、双方对验收结果或货物质量持有异议的，</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须先应</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要求对货物进行更换或退货，然后由双方对存有异议的货物进行抽样封存，并在3日内交由</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所在地的第三方检测机构进行检验，检验费用由</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垫付，经检验结果为不合格的，费用由</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承担；经检验结果为合格的，费用由</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承担。</w:t>
      </w:r>
    </w:p>
    <w:p w14:paraId="1475646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color w:val="000000" w:themeColor="text1"/>
          <w:kern w:val="2"/>
          <w:sz w:val="28"/>
          <w:szCs w:val="28"/>
          <w:lang w:val="en-US" w:eastAsia="zh-CN" w:bidi="ar-SA"/>
          <w14:textFill>
            <w14:solidFill>
              <w14:schemeClr w14:val="tx1"/>
            </w14:solidFill>
          </w14:textFill>
        </w:rPr>
      </w:pP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4、除每日验收外，</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每月10日前安排相关人员对</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w:t>
      </w:r>
      <w:r>
        <w:rPr>
          <w:rFonts w:hint="default" w:ascii="仿宋" w:hAnsi="仿宋" w:eastAsia="仿宋" w:cs="仿宋"/>
          <w:b w:val="0"/>
          <w:color w:val="000000" w:themeColor="text1"/>
          <w:kern w:val="2"/>
          <w:sz w:val="28"/>
          <w:szCs w:val="28"/>
          <w:lang w:val="en-US" w:eastAsia="zh-CN" w:bidi="ar-SA"/>
          <w14:textFill>
            <w14:solidFill>
              <w14:schemeClr w14:val="tx1"/>
            </w14:solidFill>
          </w14:textFill>
        </w:rPr>
        <w:t>进行食材及服务质量考核跟踪，考核内容详见《常平镇新城学校食堂食材供应商月度评价表》。</w:t>
      </w:r>
    </w:p>
    <w:p w14:paraId="7B0509B1">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七、验收标准</w:t>
      </w:r>
    </w:p>
    <w:p w14:paraId="2E4B1CA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乙方应充分理解并认真合同要求，所提供的货物必须满足本合同要求。保证供应的货品均为正规生产的新鲜、检验合格、无毒、无辐射、无侵权货品，符合国家有关卫生、质量、包装和保质标准，有使用有效期的货品，其剩余有效期不得少于标注有效期的80%。货物有包装的，货物的包装必须完整清洁（无损、无污、无皱），甲方有权拒收包装不整齐、已拆封的货品。货品质量或包装不符合甲方要求的，乙方必须无条件退货或更换。配送货品中涉及需冷藏货品的，必须用专用冷藏、冷冻载具运输，保证运输过程冷链不中断，到达目的地时外包装箱干爽，无软化现象；其中须冷藏运输的货品，保证运输过程环境保持在恒温5℃；须冷冻运输的货品，保证运输过程环境保持在恒温-18℃。</w:t>
      </w:r>
    </w:p>
    <w:p w14:paraId="43FE0FA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1、蔬果类</w:t>
      </w:r>
    </w:p>
    <w:p w14:paraId="5E7CCC8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乙方提供的蔬菜必须保证每日新鲜，品种、质量应符合甲方要求，产品符合食品卫生安全法要求并出具有效的《农产品检验报告》。应保持较好的色泽和新鲜度，不得有黄叶，不得腐烂或有异常味道，不存在泥沙和异物，利用率不得低于85%。</w:t>
      </w:r>
    </w:p>
    <w:p w14:paraId="60BFBB5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（2）提供的水果符合国家食品质量管理条例，果面干净新鲜，果柄鲜绿，果型完整且形好，个体均匀，结实，有光泽，表面光滑，无疤痕，不干皱，不变色，无压伤，无阴伤，无病虫害。</w:t>
      </w:r>
    </w:p>
    <w:p w14:paraId="69B53EA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（3）乙方不得供应转基因产品。</w:t>
      </w:r>
    </w:p>
    <w:p w14:paraId="55D6485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2、粮油干货类</w:t>
      </w:r>
    </w:p>
    <w:p w14:paraId="100669C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粮食大米类由正规厂家出厂、颜色品质纯正，米粒形均匀、整齐、重量大没有碎米，有清香味和光泽，无米糠和其它杂质、无虫害、无异味、无霉味，用手摸时滑爽、干燥。符合食品卫生标准，无毒、无污染，乙方须提供生产日期在12个月内的新米。</w:t>
      </w:r>
    </w:p>
    <w:p w14:paraId="30767217">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（2）食用油类由正规厂家生产的植物油，非转基因，色泽纯正，透明度好。</w:t>
      </w:r>
    </w:p>
    <w:p w14:paraId="60E124B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（3）调味品类由正规厂家生产，颜色品质纯正。</w:t>
      </w:r>
    </w:p>
    <w:p w14:paraId="6C9D9A8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（4）干货、杂货、副食品类必须选用符合国家食品卫生法规相关标准的商品，选用无毒、无害、无污染、可溯源的食品。掺假、掺杂食品坚决不能使用。</w:t>
      </w:r>
    </w:p>
    <w:p w14:paraId="2A22283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（5）副食品等级标准要相符，其包装盒或标签上须注明食品名称、生产厂家、厂址、生产日期、食品的主要原料成份和食品保质期等信息，注明不详或没有注明的商品不予验收。</w:t>
      </w:r>
    </w:p>
    <w:p w14:paraId="4DBA0DB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（6）副食品表面外观新鲜、完整，无霉变异味，无砂粒杂质，无虫尸鼠粪等不洁卫生问题。</w:t>
      </w:r>
    </w:p>
    <w:p w14:paraId="3C0366F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3、米粉面粉类</w:t>
      </w:r>
    </w:p>
    <w:p w14:paraId="538032A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（1）米粉面粉类及其制品颜色品质要纯正，不掺假、掺杂。</w:t>
      </w:r>
    </w:p>
    <w:p w14:paraId="1D3EA7E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（2）符合食品卫生标准，粉质细腻干爽无异物、无毒、无污染。</w:t>
      </w:r>
    </w:p>
    <w:p w14:paraId="63D0A30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（3）制成品不能出现异味、霉变结块、虫尸鼠粪等不洁的卫生问题。</w:t>
      </w:r>
    </w:p>
    <w:p w14:paraId="7869097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（4）上述货品必须符合国家食品卫生法规相关标准，符合甲方使用要求，货品剩余保质期不得少于原保质期的80%。</w:t>
      </w:r>
    </w:p>
    <w:p w14:paraId="17AF48C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4、奶制品</w:t>
      </w:r>
    </w:p>
    <w:p w14:paraId="75A32A1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奶制品色泽乳白，口味鲜香，包装完整，无破损，货品剩余保质期不得少于原保质期的80%，符合国家规定的质量卫生标准。</w:t>
      </w:r>
    </w:p>
    <w:p w14:paraId="0716C05C">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八、订货与配送时间要求</w:t>
      </w:r>
    </w:p>
    <w:p w14:paraId="03ECCFF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1、订货说明</w:t>
      </w:r>
    </w:p>
    <w:p w14:paraId="3F26743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甲方在每周最后两个工作日的18:00（星期四与星期五）之前，发出并确认食材订单，订单内容应说明清楚品名、数量、规格、质量和餐次等要求，乙方须按照甲方订货单要求按时保质保量，送货至甲方指定地点；特殊情况下，甲方需乙方在规定时间内将采购货物送到指定地点，乙方应无条件配合，并能确保准时送到。</w:t>
      </w:r>
    </w:p>
    <w:p w14:paraId="1F0C8E0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2、配送要求</w:t>
      </w:r>
    </w:p>
    <w:p w14:paraId="486F874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t>蔬菜、水果类正常情况每天均需送货1次，乙方须于每天早上5：30前将甲方要求的食材配送至指定地点并经甲方验收合格。</w:t>
      </w:r>
    </w:p>
    <w:p w14:paraId="2AB7988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t>食材运抵指定地点后由乙方负责卸车并搬运至甲方指定地点，搬运食</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材时经过的过道、电梯等公共区域需保持整洁，若留有污渍需及时清理；服务过程中禁止乙方人员在甲方学校区域内吸烟。</w:t>
      </w:r>
    </w:p>
    <w:p w14:paraId="69A400B7">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九、服务要求</w:t>
      </w:r>
    </w:p>
    <w:p w14:paraId="412E830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1、基本要求</w:t>
      </w:r>
    </w:p>
    <w:p w14:paraId="6B40E74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（1）乙方必须具有完善的相应制度、办法和保障措施；</w:t>
      </w:r>
    </w:p>
    <w:p w14:paraId="4CB761B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（2）乙方严格按政府有关卫生管理规定提供符合国家卫生标准的各类食品、食材，具有政府有关部门的合格证明，各类肉菜、食品，确保无变质变味食物。</w:t>
      </w:r>
    </w:p>
    <w:p w14:paraId="1CF3007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（3）乙方需服从甲方和食品监督部门的监督管理，配合甲方及时更新所提供的符合卫生监督部门的有效证明材料，包括但不限于营业执照、产品合格证等。</w:t>
      </w:r>
    </w:p>
    <w:p w14:paraId="3D7F28A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（4）乙方所送的食材及物资引起食用人身体不适、发生食物中毒等问题，经正规食品质量检验部门确定是乙方责任的，由乙方承担全部经济赔偿及法律责任。</w:t>
      </w:r>
    </w:p>
    <w:p w14:paraId="3E80E7D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乙方必须遵守国家规定的《中华人民共和国食品安全法》《中华人民共和国农产品质量安全法》等法律和行政法规的规定，提供的货品必须符合国家有关卫生标准，保质、保量、保鲜，严禁配送假冒、变质、过期的农副产品，对于验收不合格的货品，乙方必须无条件包退包换。</w:t>
      </w:r>
    </w:p>
    <w:p w14:paraId="200BA88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2、服务要求</w:t>
      </w:r>
    </w:p>
    <w:p w14:paraId="7FB5B2A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本合同配送食材包括除肉类、鱼类、蛋类外的蔬菜及其他食材（包括但不限于：粮油、干杂副食品类、调味品类等）。乙方按照甲方提出的物品订货清单，不论数量多少（例如：500克以下），必须保证在规定的时间、地点送货。乙方对甲方提出的临时性服务要求也应按时、按质、按量将货品送到甲方指定地点；乙方所供应的货品必须安全卫生，承担送货途中的一切风险并提供完善的售后服务。</w:t>
      </w:r>
    </w:p>
    <w:p w14:paraId="3C6BB5A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（2）乙方对甲方提出的临时性食材配送服务要求应在收到甲方要求</w:t>
      </w:r>
      <w:r>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t>后</w:t>
      </w:r>
      <w:r>
        <w:rPr>
          <w:rFonts w:hint="eastAsia" w:ascii="仿宋" w:hAnsi="仿宋" w:eastAsia="仿宋" w:cs="仿宋"/>
          <w:b w:val="0"/>
          <w:color w:val="000000" w:themeColor="text1"/>
          <w:kern w:val="2"/>
          <w:sz w:val="28"/>
          <w:szCs w:val="28"/>
          <w:highlight w:val="none"/>
          <w:u w:val="single"/>
          <w:lang w:val="en-US" w:eastAsia="zh-CN" w:bidi="ar-SA"/>
          <w14:textFill>
            <w14:solidFill>
              <w14:schemeClr w14:val="tx1"/>
            </w14:solidFill>
          </w14:textFill>
        </w:rPr>
        <w:t xml:space="preserve">  </w:t>
      </w:r>
      <w:r>
        <w:rPr>
          <w:rFonts w:hint="eastAsia" w:ascii="仿宋" w:hAnsi="仿宋" w:eastAsia="仿宋" w:cs="仿宋"/>
          <w:b w:val="0"/>
          <w:color w:val="000000" w:themeColor="text1"/>
          <w:kern w:val="2"/>
          <w:sz w:val="28"/>
          <w:szCs w:val="28"/>
          <w:highlight w:val="none"/>
          <w:lang w:val="en-US" w:eastAsia="zh-CN" w:bidi="ar-SA"/>
          <w14:textFill>
            <w14:solidFill>
              <w14:schemeClr w14:val="tx1"/>
            </w14:solidFill>
          </w14:textFill>
        </w:rPr>
        <w:t>分钟内按质</w:t>
      </w: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、按量将货品送到甲方指定地点。</w:t>
      </w:r>
    </w:p>
    <w:p w14:paraId="04DA937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（3）乙方提供的货品必须符合国家食品卫生法规相关标准，保质、保量，不合格的货品，乙方必须包退包换。</w:t>
      </w:r>
    </w:p>
    <w:p w14:paraId="0A8A55D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（4）乙方提供的货品必须出示真实有效的检验合格报告。</w:t>
      </w:r>
    </w:p>
    <w:p w14:paraId="1778C79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（5）乙方每次送货应有相应的送货清单，且必须提供合法的进货单据。</w:t>
      </w:r>
    </w:p>
    <w:p w14:paraId="6B23374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（6）乙方提供的货品导致甲方有任何食物安全事件出现，由乙方承担全部责任及赔偿甲方一切损失，甲方保留法律追究权利。</w:t>
      </w:r>
    </w:p>
    <w:p w14:paraId="36E1037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（7）乙方的供货价应包含货品交给甲方之前的一切费用，包括运输费、储存费等，并承担送货途中的一切风险。</w:t>
      </w:r>
    </w:p>
    <w:p w14:paraId="60C15DA7">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（8）乙方进入甲方范围内必须遵守甲方有关规定，不得影响甲方的正常工作，由于乙方的过失造成甲方直接经济损失则要负全部责任及赔偿甲方一切损失。</w:t>
      </w:r>
    </w:p>
    <w:p w14:paraId="0DA68B7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9）若遇台风、暴雨等意外原因造成的个别品种价格需临时调整，应通知甲方，并征得甲方同意后方可调整，每次送货按通知价格计算，调整后的价格仅对当次送货订单有效，后续其他送货订单仍应按该周期确认的报价执行。甲方认为无需调整的，乙方仍应按该周期确认的报价送货结算。</w:t>
      </w:r>
    </w:p>
    <w:p w14:paraId="07AB6ADA">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十、供货要求</w:t>
      </w:r>
    </w:p>
    <w:p w14:paraId="11E3ADF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1、乙方所提供产品质量必须要符合行业标准要求，不得有掺假、变质、变味、过期等现象出现，严禁伪劣、假冒、无证不合格物品进入仓库。</w:t>
      </w:r>
    </w:p>
    <w:p w14:paraId="7046398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2、乙方在供应过程中，如果发生出现质量问题或造成食物中毒，如变质等情况，经国家相关卫生检验部门查实后确属乙方责任，乙方应依法承担相关责任。</w:t>
      </w:r>
    </w:p>
    <w:p w14:paraId="09C6F1F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3、必须有检验合格证明，严禁存在有害、有毒、腐烂变质、酸败、霉变、生虫、污垢不洁、混有异物或其他感官性状异常的食品。</w:t>
      </w:r>
    </w:p>
    <w:p w14:paraId="372B195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副食品包装与标志要求：包装、容器（框、箱、袋）要求：清洁、干燥、牢固、透气，无污染、无异味、无霉变现象。标志：食品包装必须符合国家规范。食品不得存放在有害、有毒的容器内。食品包装上必须使用原产地标识，应注明：制造商名称和厂址、食品名称和重（容）量、生产日期和保质期限以及规格和“QS”认证或政府主管部门认定的认证标志等。</w:t>
      </w:r>
    </w:p>
    <w:p w14:paraId="4298ABB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5、食品供应链要求：所有食品的来源必须清晰，包装食品要有“QS”标志或政府主管部门认定的认证标志。</w:t>
      </w:r>
    </w:p>
    <w:p w14:paraId="65D0BD20">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6、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14:paraId="28D8205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7、乙方必须严格按照投标描述的产品质量供货。并配合甲方完成相关食品安全检查要求。</w:t>
      </w:r>
    </w:p>
    <w:p w14:paraId="02F391D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8、乙方所供食材规格符合甲方提交的每次采购订单中明确的具体需求。</w:t>
      </w:r>
    </w:p>
    <w:p w14:paraId="732E6FC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9、乙方食材必须符合卫生要求，不得出现腐烂、变质、油脂酸败、霉变、生虫、污秽不洁、混有异物或者其他感官性状异常。在验收过程中，如发现食品质量问题，甲方有权拒收，并及时通知乙方，经双方确认后，乙方应立即向甲方重新配送。</w:t>
      </w:r>
    </w:p>
    <w:p w14:paraId="448F5ED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10、发现食品安全质量问题的处理：对危及人身安全的食品质量问题采取零容忍措施，如产品中发现重金属残留超标、腐败变质等一经发现，当日所送同批次产品全部退货。验收时凡属于规格、质量等问题的货品，乙方必须按照甲方要求包退包换，退补货品需在60分钟内补给，不能影响甲方正常供餐。若在加工食用前发现部分产品质量问题，乙方须将问题产品退货处理。</w:t>
      </w:r>
    </w:p>
    <w:p w14:paraId="2CDD08F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11、如乙方所配送食材造成人员食物中毒安全事故，经卫生检疫部门鉴定后证实属乙方责任，乙方承担全部法律责任及民事赔偿，以及依法承担由此产生的费用。</w:t>
      </w:r>
    </w:p>
    <w:p w14:paraId="3B85F1D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12、乙方需根据以上货品质量安全问题提供的完善的售后服务承诺，包括但不限于专线售后服务管理方案，专人服务，专人跟踪、服务时间安排、其它服务承诺等。</w:t>
      </w:r>
    </w:p>
    <w:p w14:paraId="1CF450B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13、乙方必须按照甲方要求的时间、数量品种、品质要求及协定的价格准时送货，经验收合格后签字确认，不能以任何理由推托，一旦影响到甲方饭堂的正常运转，乙方应承担相应的经济赔偿。</w:t>
      </w:r>
    </w:p>
    <w:p w14:paraId="1B03860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14、乙方必须在双方约定的时间内将货物送到甲方指定的地点，运输费用由乙方承担，如出现不合格、损坏的情况，由乙方负责及时调换。除发生客观不可抗力的情况外，乙方不得推迟送货。如确需延迟送货的，乙方应在得知情况的同时告知甲方并征得甲方书面同意，由于乙方延迟造成甲方利益受损的，甲方有权要求乙方赔偿。</w:t>
      </w:r>
    </w:p>
    <w:p w14:paraId="3105164E">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15、乙方需具有冷藏/冷冻仓库用于食材配送前的仓储，仓库应整洁卫生，食材堆放符合国家、省、市或行业相关标准和规范，仓库应有专人管理并定期消杀。乙方负责货品配送前的仓储，甲方不提供仓库。在甲方签收之前，货物的所有权和风险属于乙方，货物发生遗失、损坏由乙方负责。</w:t>
      </w:r>
    </w:p>
    <w:p w14:paraId="3736EF5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16、乙方需要严格按照甲方的订单配送货品，不得随意增减数量或改变品种。如因市场流通问题确实需要变更供货内容的，乙方应在得知情况的同时征得甲方同意后方可变更，否则，甲方有权拒收，由此产生的一切损失和费用由乙方承担。</w:t>
      </w:r>
    </w:p>
    <w:p w14:paraId="61C10D3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17、乙方不能按核定的供货价交付的某些货品、不能提供与其承诺相符的服务或乙方存在违反合同的行为，并且在甲方要求的期限内不予纠正的，将取消其配送资格并终止本合同，乙方不得有异议，在甲方确定新食材供货商前协助提供一家合资质的食材供货商作临时补给，并确保食材按甲方要求及时供应到位。此项下违约行为包括但不限于下列各项：</w:t>
      </w:r>
    </w:p>
    <w:p w14:paraId="3FEC03C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（1）乙方在收到甲方订货要求后，在承诺的供货时间内不能供货的。</w:t>
      </w:r>
    </w:p>
    <w:p w14:paraId="025FE40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（2）乙方未能提供承诺的服务的。</w:t>
      </w:r>
    </w:p>
    <w:p w14:paraId="31F91AE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（3）每月超过三次因数量或质量问题导致退换货品的。</w:t>
      </w:r>
    </w:p>
    <w:p w14:paraId="2E85E85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（4）乙方不能在约定时间内提供合法票据进行结算的。</w:t>
      </w:r>
    </w:p>
    <w:p w14:paraId="5E0ECFD7">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（5）乙方送货专员在甲方单位活动但不遵守甲方单位各项规章制度或做出有损甲方形象和利益的事情的。</w:t>
      </w:r>
    </w:p>
    <w:p w14:paraId="64C7E31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（6）乙方泄露甲方的信息的，泄密行为造成甲方损失的，乙方将承担由此产生的一切损失和法律责任。</w:t>
      </w:r>
    </w:p>
    <w:p w14:paraId="7353F9D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7）因配送原材料问题，发生师生食物中毒等食材安全责任事故；或在原材料配送过程中，经核实存在故意掺杂作假，销售劣质、有害过期或无证食品等违规行为的；或虽然基于过失发生上述情况，但经甲方规劝，或经教育主管部门、市场监督管理部门要求整改仍再次发生的的。</w:t>
      </w:r>
    </w:p>
    <w:p w14:paraId="3C9A88D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（8）在经营过程中，存在转包、分包和挂靠经营行为的。</w:t>
      </w:r>
    </w:p>
    <w:p w14:paraId="74D76A1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（9）乙方经营情况发生变化已不符合准入条件而无法在甲方给予的限期内（法律法规对该情形的期限另有强制性规定的，从其规定）重新符合准入条件。</w:t>
      </w:r>
    </w:p>
    <w:p w14:paraId="68CC3B0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（10）若乙方无法按甲方要求供货时，甲方有权向市场其他机构开展采购，甲方不负违约责任；乙方无权对甲方的行为提出争议。甲方基于上述情况向其他主体开展采购的，不影响甲方解除权行使。</w:t>
      </w:r>
    </w:p>
    <w:p w14:paraId="379A06C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（11）乙方必须按要求完成食材配送，若有违反造成甲方停膳的，每停膳一天，乙方向甲方支付违约金人民币伍万元，并补偿由此造成的损失。</w:t>
      </w:r>
    </w:p>
    <w:p w14:paraId="5B95551D">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十一、其他要求</w:t>
      </w:r>
    </w:p>
    <w:p w14:paraId="67B46BA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1、乙方不得将中标项目转包或分包给他人，一经发现,甲方有权终止合同，由此产生的一切经济损失由乙方自行承担。</w:t>
      </w:r>
    </w:p>
    <w:p w14:paraId="2A10B54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2、乙方除不可抗力，不得因其他任何理由延迟送货。甲方如遇特殊情况需推迟送货，应提前通知乙方。因乙方原因延误交货日期的（甲方要求推迟的除外），甲方有权自行采购，并由乙方承担由此产生的一切损失和费用。</w:t>
      </w:r>
    </w:p>
    <w:p w14:paraId="38743F7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3、乙方必须按甲方每次订购物品的数量、种类进行供货，不得出现短斤缺两，或故意多送、错送，否则乙方需自行承担相关后果。</w:t>
      </w:r>
    </w:p>
    <w:p w14:paraId="753D777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4、如遇特殊接待任务或特殊时期工作要求的，乙方需无条件配合甲方的要求，增派人员、第一时间完成甲方交待的任务。</w:t>
      </w:r>
    </w:p>
    <w:p w14:paraId="64DAC006">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5、乙方应具有固定的销售服务人员及运输能力，乙方服务人员具有食品安全相关专业能力，具有食品安全管理师/员证书，货品愿意接受相关质检单位的商品质量检测。乙方必须指派相对固定的人员完成货物配送服务，并需将配送人员的详细资料报甲方备案，货物配送人员必须遵纪守法、品行良好，无违法犯罪记录。</w:t>
      </w:r>
    </w:p>
    <w:p w14:paraId="432DCA1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6、乙方应对本项目服务及服务人员制定相应的规章和管理制度，例如：服务标准、泄密处理、仪容仪表规范及人员奖惩制度等。</w:t>
      </w:r>
    </w:p>
    <w:p w14:paraId="242116EC">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7、乙方针对食材仓储、分拣、配送环节中可能出现的突发情况（如突发停电、台风、暴雨、火灾等导致的仓储、分拣、配送困难或食材短缺；突发车辆故障、交通事故、临时封路等导致的配送困难等情形），这对上述情形应有相应的处置措施；针对食材流通和使用环节可能会出现的质量问题（如仓储、运具不达标致使食材变得不合格等），应有相应的处置措施；针对台风、暴雨等恶劣天气，应有相应的配送保障措施；针对配送人员在配送途中突发车辆故障、交通事故等情况，应有相应的人员替换保障措施。</w:t>
      </w:r>
    </w:p>
    <w:p w14:paraId="6868E744">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eastAsia"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8、针对项目履约中的突发情况（如：食品安全事故、临时配送任务等甲方要求的其他情形），供应商需在接到甲方通</w:t>
      </w:r>
      <w:r>
        <w:rPr>
          <w:rFonts w:hint="eastAsia" w:ascii="仿宋" w:hAnsi="仿宋" w:eastAsia="仿宋" w:cs="仿宋"/>
          <w:b w:val="0"/>
          <w:color w:val="000000" w:themeColor="text1"/>
          <w:kern w:val="2"/>
          <w:sz w:val="30"/>
          <w:szCs w:val="30"/>
          <w:highlight w:val="none"/>
          <w:lang w:val="en-US" w:eastAsia="zh-CN" w:bidi="ar-SA"/>
          <w14:textFill>
            <w14:solidFill>
              <w14:schemeClr w14:val="tx1"/>
            </w14:solidFill>
          </w14:textFill>
        </w:rPr>
        <w:t>知后</w:t>
      </w:r>
      <w:r>
        <w:rPr>
          <w:rFonts w:hint="eastAsia" w:ascii="仿宋" w:hAnsi="仿宋" w:eastAsia="仿宋" w:cs="仿宋"/>
          <w:b w:val="0"/>
          <w:color w:val="000000" w:themeColor="text1"/>
          <w:kern w:val="2"/>
          <w:sz w:val="28"/>
          <w:szCs w:val="28"/>
          <w:highlight w:val="none"/>
          <w:u w:val="single"/>
          <w:lang w:val="en-US" w:eastAsia="zh-CN" w:bidi="ar-SA"/>
          <w14:textFill>
            <w14:solidFill>
              <w14:schemeClr w14:val="tx1"/>
            </w14:solidFill>
          </w14:textFill>
        </w:rPr>
        <w:t xml:space="preserve">  </w:t>
      </w:r>
      <w:r>
        <w:rPr>
          <w:rFonts w:hint="eastAsia" w:ascii="仿宋" w:hAnsi="仿宋" w:eastAsia="仿宋" w:cs="仿宋"/>
          <w:b w:val="0"/>
          <w:color w:val="000000" w:themeColor="text1"/>
          <w:kern w:val="2"/>
          <w:sz w:val="30"/>
          <w:szCs w:val="30"/>
          <w:highlight w:val="none"/>
          <w:lang w:val="en-US" w:eastAsia="zh-CN" w:bidi="ar-SA"/>
          <w14:textFill>
            <w14:solidFill>
              <w14:schemeClr w14:val="tx1"/>
            </w14:solidFill>
          </w14:textFill>
        </w:rPr>
        <w:t>分钟内</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响应并到达甲方指定地点。</w:t>
      </w:r>
    </w:p>
    <w:p w14:paraId="7E2FF48D">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default" w:ascii="仿宋" w:hAnsi="仿宋" w:eastAsia="仿宋" w:cs="仿宋"/>
          <w:b w:val="0"/>
          <w:color w:val="000000" w:themeColor="text1"/>
          <w:kern w:val="2"/>
          <w:sz w:val="30"/>
          <w:szCs w:val="30"/>
          <w:lang w:val="en-US" w:eastAsia="zh-CN" w:bidi="ar-SA"/>
          <w14:textFill>
            <w14:solidFill>
              <w14:schemeClr w14:val="tx1"/>
            </w14:solidFill>
          </w14:textFill>
        </w:rPr>
      </w:pP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9、乙方须为甲方购买食品安全责任保险，年总投保额为</w:t>
      </w:r>
      <w:r>
        <w:rPr>
          <w:rFonts w:hint="eastAsia" w:ascii="仿宋" w:hAnsi="仿宋" w:eastAsia="仿宋" w:cs="仿宋"/>
          <w:b w:val="0"/>
          <w:color w:val="000000" w:themeColor="text1"/>
          <w:kern w:val="2"/>
          <w:sz w:val="30"/>
          <w:szCs w:val="30"/>
          <w:u w:val="single"/>
          <w:lang w:val="en-US" w:eastAsia="zh-CN" w:bidi="ar-SA"/>
          <w14:textFill>
            <w14:solidFill>
              <w14:schemeClr w14:val="tx1"/>
            </w14:solidFill>
          </w14:textFill>
        </w:rPr>
        <w:t xml:space="preserve">     </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万元，保险费由乙方承担，保险承保期限须涵盖本合同约定的服务期。</w:t>
      </w:r>
    </w:p>
    <w:p w14:paraId="3D60A07B">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0" w:firstLineChars="0"/>
        <w:textAlignment w:val="auto"/>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十二、考核评价方法（详见附件2：《常平镇新城学校食堂食材供应商月度评价表》）</w:t>
      </w:r>
    </w:p>
    <w:p w14:paraId="6B47BF3A">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default" w:ascii="仿宋" w:hAnsi="仿宋" w:eastAsia="仿宋" w:cs="仿宋"/>
          <w:b w:val="0"/>
          <w:color w:val="000000" w:themeColor="text1"/>
          <w:kern w:val="2"/>
          <w:sz w:val="30"/>
          <w:szCs w:val="30"/>
          <w:lang w:val="en-US" w:eastAsia="zh-CN" w:bidi="ar-SA"/>
          <w14:textFill>
            <w14:solidFill>
              <w14:schemeClr w14:val="tx1"/>
            </w14:solidFill>
          </w14:textFill>
        </w:rPr>
      </w:pP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1</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、甲方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每月将对</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的服务情况进行评价。综合评价得分≥90分的，</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甲方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全额支付被考核时段月服务费用（即扣除0）；90分＞综合评价得分≥80分的，扣减被考核时段月服务费用的2%；80分＞综合评价得分≥70分的，扣减被考核时段月服务费用的5%；70分＞综合评价得分≥60分的，扣减被考核时段月服务费用的8%；综合评价得分＜60分的，除扣减被考核时段月服务费用的10%外，</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甲方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有权解除合同。</w:t>
      </w:r>
    </w:p>
    <w:p w14:paraId="3A0BB03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600" w:firstLineChars="200"/>
        <w:textAlignment w:val="auto"/>
        <w:rPr>
          <w:rFonts w:hint="default" w:ascii="仿宋" w:hAnsi="仿宋" w:eastAsia="仿宋" w:cs="仿宋"/>
          <w:b w:val="0"/>
          <w:color w:val="000000" w:themeColor="text1"/>
          <w:kern w:val="2"/>
          <w:sz w:val="30"/>
          <w:szCs w:val="30"/>
          <w:lang w:val="en-US" w:eastAsia="zh-CN" w:bidi="ar-SA"/>
          <w14:textFill>
            <w14:solidFill>
              <w14:schemeClr w14:val="tx1"/>
            </w14:solidFill>
          </w14:textFill>
        </w:rPr>
      </w:pP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2</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、甲方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有权根据</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每年服务期内各被考核时段的平均综合评价得分情况决定是否续签合同，</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年度平均综合评价得分≥90分的，予以续签合同；</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年度平均综合评价得分＜90分的，不予续签合同，产生的损失由</w:t>
      </w:r>
      <w:r>
        <w:rPr>
          <w:rFonts w:hint="eastAsia" w:ascii="仿宋" w:hAnsi="仿宋" w:eastAsia="仿宋" w:cs="仿宋"/>
          <w:b w:val="0"/>
          <w:color w:val="000000" w:themeColor="text1"/>
          <w:kern w:val="2"/>
          <w:sz w:val="30"/>
          <w:szCs w:val="30"/>
          <w:lang w:val="en-US" w:eastAsia="zh-CN" w:bidi="ar-SA"/>
          <w14:textFill>
            <w14:solidFill>
              <w14:schemeClr w14:val="tx1"/>
            </w14:solidFill>
          </w14:textFill>
        </w:rPr>
        <w:t>乙方</w:t>
      </w:r>
      <w:r>
        <w:rPr>
          <w:rFonts w:hint="default" w:ascii="仿宋" w:hAnsi="仿宋" w:eastAsia="仿宋" w:cs="仿宋"/>
          <w:b w:val="0"/>
          <w:color w:val="000000" w:themeColor="text1"/>
          <w:kern w:val="2"/>
          <w:sz w:val="30"/>
          <w:szCs w:val="30"/>
          <w:lang w:val="en-US" w:eastAsia="zh-CN" w:bidi="ar-SA"/>
          <w14:textFill>
            <w14:solidFill>
              <w14:schemeClr w14:val="tx1"/>
            </w14:solidFill>
          </w14:textFill>
        </w:rPr>
        <w:t>承担。</w:t>
      </w:r>
    </w:p>
    <w:p w14:paraId="02E518BF">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十三</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付款</w:t>
      </w:r>
    </w:p>
    <w:p w14:paraId="72E66D69">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u w:val="none"/>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1、服务期：自合同签订之日起1年或服务期内累计实际采购服务费达到本合同金额（¥12,150,000.00）的，本合同自动终止，以先到达的条件为准。</w:t>
      </w:r>
    </w:p>
    <w:p w14:paraId="61244695">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highlight w:val="none"/>
          <w14:textFill>
            <w14:solidFill>
              <w14:schemeClr w14:val="tx1"/>
            </w14:solidFill>
          </w14:textFill>
        </w:rPr>
        <w:t>每月10日前</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w:t>
      </w:r>
      <w:r>
        <w:rPr>
          <w:rFonts w:hint="eastAsia" w:ascii="仿宋" w:hAnsi="仿宋" w:eastAsia="仿宋" w:cs="仿宋"/>
          <w:color w:val="000000" w:themeColor="text1"/>
          <w:sz w:val="28"/>
          <w:szCs w:val="28"/>
          <w:highlight w:val="none"/>
          <w14:textFill>
            <w14:solidFill>
              <w14:schemeClr w14:val="tx1"/>
            </w14:solidFill>
          </w14:textFill>
        </w:rPr>
        <w:t>凭经</w:t>
      </w:r>
      <w:r>
        <w:rPr>
          <w:rFonts w:hint="eastAsia" w:ascii="仿宋" w:hAnsi="仿宋" w:eastAsia="仿宋" w:cs="仿宋"/>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color w:val="000000" w:themeColor="text1"/>
          <w:sz w:val="28"/>
          <w:szCs w:val="28"/>
          <w:highlight w:val="none"/>
          <w14:textFill>
            <w14:solidFill>
              <w14:schemeClr w14:val="tx1"/>
            </w14:solidFill>
          </w14:textFill>
        </w:rPr>
        <w:t>签字确认的上月每日验收登记表（须列明配送时间、规格、质量、数量及价格等信息）、《常平镇新城学校食堂食材供应商月度评价表》、等额合规发票及本项目合同向</w:t>
      </w:r>
      <w:r>
        <w:rPr>
          <w:rFonts w:hint="eastAsia" w:ascii="仿宋" w:hAnsi="仿宋" w:eastAsia="仿宋" w:cs="仿宋"/>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color w:val="000000" w:themeColor="text1"/>
          <w:sz w:val="28"/>
          <w:szCs w:val="28"/>
          <w:highlight w:val="none"/>
          <w14:textFill>
            <w14:solidFill>
              <w14:schemeClr w14:val="tx1"/>
            </w14:solidFill>
          </w14:textFill>
        </w:rPr>
        <w:t>请款，请款资料中收款方、发票出具方、合同乙方均必须与</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w:t>
      </w:r>
      <w:r>
        <w:rPr>
          <w:rFonts w:hint="eastAsia" w:ascii="仿宋" w:hAnsi="仿宋" w:eastAsia="仿宋" w:cs="仿宋"/>
          <w:color w:val="000000" w:themeColor="text1"/>
          <w:sz w:val="28"/>
          <w:szCs w:val="28"/>
          <w:highlight w:val="none"/>
          <w14:textFill>
            <w14:solidFill>
              <w14:schemeClr w14:val="tx1"/>
            </w14:solidFill>
          </w14:textFill>
        </w:rPr>
        <w:t>名称一致。</w:t>
      </w:r>
      <w:r>
        <w:rPr>
          <w:rFonts w:hint="eastAsia" w:ascii="仿宋" w:hAnsi="仿宋" w:eastAsia="仿宋" w:cs="仿宋"/>
          <w:color w:val="000000" w:themeColor="text1"/>
          <w:sz w:val="28"/>
          <w:szCs w:val="28"/>
          <w:highlight w:val="none"/>
          <w:lang w:val="en-US" w:eastAsia="zh-CN"/>
          <w14:textFill>
            <w14:solidFill>
              <w14:schemeClr w14:val="tx1"/>
            </w14:solidFill>
          </w14:textFill>
        </w:rPr>
        <w:t>甲方</w:t>
      </w:r>
      <w:r>
        <w:rPr>
          <w:rFonts w:hint="eastAsia" w:ascii="仿宋" w:hAnsi="仿宋" w:eastAsia="仿宋" w:cs="仿宋"/>
          <w:color w:val="000000" w:themeColor="text1"/>
          <w:sz w:val="28"/>
          <w:szCs w:val="28"/>
          <w:highlight w:val="none"/>
          <w14:textFill>
            <w14:solidFill>
              <w14:schemeClr w14:val="tx1"/>
            </w14:solidFill>
          </w14:textFill>
        </w:rPr>
        <w:t>收到合格请款资料后10个工作日内根据</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w:t>
      </w:r>
      <w:r>
        <w:rPr>
          <w:rFonts w:hint="eastAsia" w:ascii="仿宋" w:hAnsi="仿宋" w:eastAsia="仿宋" w:cs="仿宋"/>
          <w:color w:val="000000" w:themeColor="text1"/>
          <w:sz w:val="28"/>
          <w:szCs w:val="28"/>
          <w:highlight w:val="none"/>
          <w14:textFill>
            <w14:solidFill>
              <w14:schemeClr w14:val="tx1"/>
            </w14:solidFill>
          </w14:textFill>
        </w:rPr>
        <w:t>上月食材配送考核得分情况按约定扣减后支付对应服务费。计算方式为：最终服务费=结算价</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采购量</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（1-考核扣除比例）</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213E09E8">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3、甲方在本合同项下支付的全部价款为含增值税金额，甲方不再另行向乙方支付增值税及相关附加税费。</w:t>
      </w:r>
    </w:p>
    <w:p w14:paraId="3E51C602">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根据现行税法规定对乙方或其雇员征收的与本合同有关的一切税费均应由乙方负担。</w:t>
      </w:r>
    </w:p>
    <w:p w14:paraId="78BF7307">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十四</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分包与转包</w:t>
      </w:r>
    </w:p>
    <w:p w14:paraId="62CDE2E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严禁转包，未经甲方书面同意不得分包</w:t>
      </w:r>
      <w:r>
        <w:rPr>
          <w:rFonts w:hint="eastAsia" w:ascii="仿宋" w:hAnsi="仿宋" w:eastAsia="仿宋" w:cs="仿宋"/>
          <w:color w:val="000000" w:themeColor="text1"/>
          <w:sz w:val="28"/>
          <w:szCs w:val="28"/>
          <w:lang w:eastAsia="zh-CN"/>
          <w14:textFill>
            <w14:solidFill>
              <w14:schemeClr w14:val="tx1"/>
            </w14:solidFill>
          </w14:textFill>
        </w:rPr>
        <w:t>。</w:t>
      </w:r>
    </w:p>
    <w:p w14:paraId="0100157F">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十五</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违约责任</w:t>
      </w:r>
    </w:p>
    <w:p w14:paraId="071B11E4">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乙方违反合同及招标文件约定的有关义务，对甲方造成经济损失的，应给予甲方经济赔偿；如造成重大损失的，甲方有权终止合同。</w:t>
      </w:r>
    </w:p>
    <w:p w14:paraId="7BA6F990">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除合同规定外，如果乙方没有按照合同规定的时间交付或完成，甲方可要求乙方支付违约金。从逾期之日起每日按本合同总价</w:t>
      </w:r>
      <w:r>
        <w:rPr>
          <w:rFonts w:hint="eastAsia" w:ascii="仿宋" w:hAnsi="仿宋" w:eastAsia="仿宋" w:cs="仿宋"/>
          <w:color w:val="000000" w:themeColor="text1"/>
          <w:sz w:val="28"/>
          <w:szCs w:val="28"/>
          <w:u w:val="single"/>
          <w14:textFill>
            <w14:solidFill>
              <w14:schemeClr w14:val="tx1"/>
            </w14:solidFill>
          </w14:textFill>
        </w:rPr>
        <w:t xml:space="preserve"> 3 </w:t>
      </w:r>
      <w:r>
        <w:rPr>
          <w:rFonts w:hint="eastAsia" w:ascii="仿宋" w:hAnsi="仿宋" w:eastAsia="仿宋" w:cs="仿宋"/>
          <w:color w:val="000000" w:themeColor="text1"/>
          <w:sz w:val="28"/>
          <w:szCs w:val="28"/>
          <w14:textFill>
            <w14:solidFill>
              <w14:schemeClr w14:val="tx1"/>
            </w14:solidFill>
          </w14:textFill>
        </w:rPr>
        <w:t>‰的数额向甲方支付违约金；逾期15天或以上的，甲方有权终止合同，要求乙方一次性支付合同总金额</w:t>
      </w:r>
      <w:r>
        <w:rPr>
          <w:rFonts w:hint="eastAsia" w:ascii="仿宋" w:hAnsi="仿宋" w:eastAsia="仿宋" w:cs="仿宋"/>
          <w:color w:val="000000" w:themeColor="text1"/>
          <w:sz w:val="28"/>
          <w:szCs w:val="28"/>
          <w:u w:val="single"/>
          <w14:textFill>
            <w14:solidFill>
              <w14:schemeClr w14:val="tx1"/>
            </w14:solidFill>
          </w14:textFill>
        </w:rPr>
        <w:t xml:space="preserve"> 20 %</w:t>
      </w:r>
      <w:r>
        <w:rPr>
          <w:rFonts w:hint="eastAsia" w:ascii="仿宋" w:hAnsi="仿宋" w:eastAsia="仿宋" w:cs="仿宋"/>
          <w:color w:val="000000" w:themeColor="text1"/>
          <w:sz w:val="28"/>
          <w:szCs w:val="28"/>
          <w14:textFill>
            <w14:solidFill>
              <w14:schemeClr w14:val="tx1"/>
            </w14:solidFill>
          </w14:textFill>
        </w:rPr>
        <w:t>违约金，并且给甲方造成的经济损失由乙方承担赔偿责任。</w:t>
      </w:r>
    </w:p>
    <w:p w14:paraId="5E9BEA04">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因乙方原因导致本合同解除或是无法履行的，乙方应向甲方支付合同总价</w:t>
      </w:r>
      <w:r>
        <w:rPr>
          <w:rFonts w:hint="eastAsia" w:ascii="仿宋" w:hAnsi="仿宋" w:eastAsia="仿宋" w:cs="仿宋"/>
          <w:color w:val="000000" w:themeColor="text1"/>
          <w:sz w:val="28"/>
          <w:szCs w:val="28"/>
          <w:u w:val="single"/>
          <w14:textFill>
            <w14:solidFill>
              <w14:schemeClr w14:val="tx1"/>
            </w14:solidFill>
          </w14:textFill>
        </w:rPr>
        <w:t xml:space="preserve"> 20 %</w:t>
      </w:r>
      <w:r>
        <w:rPr>
          <w:rFonts w:hint="eastAsia" w:ascii="仿宋" w:hAnsi="仿宋" w:eastAsia="仿宋" w:cs="仿宋"/>
          <w:color w:val="000000" w:themeColor="text1"/>
          <w:sz w:val="28"/>
          <w:szCs w:val="28"/>
          <w14:textFill>
            <w14:solidFill>
              <w14:schemeClr w14:val="tx1"/>
            </w14:solidFill>
          </w14:textFill>
        </w:rPr>
        <w:t>的违约金，并且给甲方造成的经济损失由乙方承担赔偿责任。</w:t>
      </w:r>
    </w:p>
    <w:p w14:paraId="246D8AC5">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4、甲方有权从应支付未支付的款项中或是履约保证金直接扣除乙方的违约金，或从履约保函中提取相应数额的保证金，不足的部分由乙方另行补足。</w:t>
      </w:r>
    </w:p>
    <w:p w14:paraId="70DC875E">
      <w:pPr>
        <w:pStyle w:val="28"/>
        <w:keepNext w:val="0"/>
        <w:keepLines w:val="0"/>
        <w:pageBreakBefore w:val="0"/>
        <w:widowControl w:val="0"/>
        <w:numPr>
          <w:ilvl w:val="0"/>
          <w:numId w:val="0"/>
        </w:numPr>
        <w:tabs>
          <w:tab w:val="left" w:pos="84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5、乙方违反合同约定的，除赔偿甲方损失、承担违约责任外，还应当承担甲方为维权支出的合理费用，包括但不限于诉讼费、律师费等。</w:t>
      </w:r>
    </w:p>
    <w:p w14:paraId="5A83AF86">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十六</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争议的解决办法</w:t>
      </w:r>
    </w:p>
    <w:p w14:paraId="0595C08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1、凡与本合同有关而引起的一切争议，甲乙双方应首先通过友好协商解决，如经协商后仍不能达成协议时，任何一方可以向甲方所在地法院提出诉讼。</w:t>
      </w:r>
    </w:p>
    <w:p w14:paraId="231E402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2、在进行法院审理期间，除提交法院审理的事项外，合同其他部分仍继续履行。</w:t>
      </w:r>
    </w:p>
    <w:p w14:paraId="2113C14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color w:val="000000" w:themeColor="text1"/>
          <w:kern w:val="2"/>
          <w:sz w:val="28"/>
          <w:szCs w:val="28"/>
          <w:lang w:val="en-US" w:eastAsia="zh-CN" w:bidi="ar-SA"/>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3、本合同按照中华人民共和国的法律进行解释。</w:t>
      </w:r>
    </w:p>
    <w:p w14:paraId="584A3D17">
      <w:pPr>
        <w:pStyle w:val="20"/>
        <w:keepNext w:val="0"/>
        <w:pageBreakBefore w:val="0"/>
        <w:widowControl w:val="0"/>
        <w:numPr>
          <w:ilvl w:val="0"/>
          <w:numId w:val="0"/>
        </w:numPr>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0"/>
          <w:kern w:val="2"/>
          <w:sz w:val="28"/>
          <w:szCs w:val="28"/>
          <w:lang w:val="en-US" w:eastAsia="zh-CN" w:bidi="ar-SA"/>
          <w14:textFill>
            <w14:solidFill>
              <w14:schemeClr w14:val="tx1"/>
            </w14:solidFill>
          </w14:textFill>
        </w:rPr>
        <w:t>十七</w:t>
      </w: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w:t>
      </w:r>
      <w:r>
        <w:rPr>
          <w:rFonts w:hint="eastAsia" w:ascii="仿宋" w:hAnsi="仿宋" w:eastAsia="仿宋" w:cs="仿宋"/>
          <w:b/>
          <w:color w:val="000000" w:themeColor="text1"/>
          <w:spacing w:val="20"/>
          <w:sz w:val="28"/>
          <w:szCs w:val="28"/>
          <w14:textFill>
            <w14:solidFill>
              <w14:schemeClr w14:val="tx1"/>
            </w14:solidFill>
          </w14:textFill>
        </w:rPr>
        <w:t>不可抗力</w:t>
      </w:r>
    </w:p>
    <w:p w14:paraId="5566B63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甲乙双方如果任何一方因不可抗拒力的力量如地震、风暴、洪水、火灾或其他自然灾害、瘟疫、战争、暴乱、敌对行动、公共骚乱、公共敌人的行为、政府或公共机关的禁止、劳资纠纷或其他双方无法控制、不可预见的事件，而无法履行本合同规定的义务时，应及时向对方通报不能履行或不能完全履行的理由，以减轻可能给对方造成的损失，在取得有关机构证明后，允许延期履行、部分履行或不履行合同，并根据情况可部分或全部免予承担违约责任。</w:t>
      </w:r>
    </w:p>
    <w:p w14:paraId="2363FEA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val="0"/>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如果发生了不可抗力的事件，任何一方均不对另一方因不能履约或延误履约而遭受的任何损害，成本增加或损失负责。遇到不可抗力事件的一方应采取适当的措施以减少或消除不可抗力事件的影响，并在最短时间内努力重新履行因不可抗力事件而受影响的义务。通过协商，双方应根据不可抗力对合同履行的影响程度，决定是否修改或终止本合同。</w:t>
      </w:r>
    </w:p>
    <w:p w14:paraId="5435215A">
      <w:pPr>
        <w:pStyle w:val="20"/>
        <w:keepNext w:val="0"/>
        <w:pageBreakBefore w:val="0"/>
        <w:widowControl w:val="0"/>
        <w:numPr>
          <w:ilvl w:val="0"/>
          <w:numId w:val="0"/>
        </w:numPr>
        <w:tabs>
          <w:tab w:val="left" w:pos="567"/>
        </w:tabs>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十八、</w:t>
      </w:r>
      <w:r>
        <w:rPr>
          <w:rFonts w:hint="eastAsia" w:ascii="仿宋" w:hAnsi="仿宋" w:eastAsia="仿宋" w:cs="仿宋"/>
          <w:b/>
          <w:color w:val="000000" w:themeColor="text1"/>
          <w:spacing w:val="20"/>
          <w:sz w:val="28"/>
          <w:szCs w:val="28"/>
          <w14:textFill>
            <w14:solidFill>
              <w14:schemeClr w14:val="tx1"/>
            </w14:solidFill>
          </w14:textFill>
        </w:rPr>
        <w:t>合同生效</w:t>
      </w:r>
    </w:p>
    <w:p w14:paraId="248FFAF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本合同由双方法定代表人或委托代理人签字盖章后立即生效，具有同等法律效力</w:t>
      </w:r>
      <w:r>
        <w:rPr>
          <w:rFonts w:hint="eastAsia" w:ascii="仿宋" w:hAnsi="仿宋" w:eastAsia="仿宋" w:cs="仿宋"/>
          <w:color w:val="000000" w:themeColor="text1"/>
          <w:sz w:val="28"/>
          <w:szCs w:val="28"/>
          <w:lang w:eastAsia="zh-CN"/>
          <w14:textFill>
            <w14:solidFill>
              <w14:schemeClr w14:val="tx1"/>
            </w14:solidFill>
          </w14:textFill>
        </w:rPr>
        <w:t>。</w:t>
      </w:r>
    </w:p>
    <w:p w14:paraId="13EA647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本合同一式</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份，其中甲方</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份、乙方</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份，采购代理机构</w:t>
      </w:r>
      <w:r>
        <w:rPr>
          <w:rFonts w:hint="eastAsia" w:ascii="仿宋" w:hAnsi="仿宋" w:eastAsia="仿宋" w:cs="仿宋"/>
          <w:color w:val="000000" w:themeColor="text1"/>
          <w:sz w:val="28"/>
          <w:szCs w:val="28"/>
          <w:u w:val="single"/>
          <w14:textFill>
            <w14:solidFill>
              <w14:schemeClr w14:val="tx1"/>
            </w14:solidFill>
          </w14:textFill>
        </w:rPr>
        <w:t xml:space="preserve"> 壹 </w:t>
      </w:r>
      <w:r>
        <w:rPr>
          <w:rFonts w:hint="eastAsia" w:ascii="仿宋" w:hAnsi="仿宋" w:eastAsia="仿宋" w:cs="仿宋"/>
          <w:color w:val="000000" w:themeColor="text1"/>
          <w:sz w:val="28"/>
          <w:szCs w:val="28"/>
          <w14:textFill>
            <w14:solidFill>
              <w14:schemeClr w14:val="tx1"/>
            </w14:solidFill>
          </w14:textFill>
        </w:rPr>
        <w:t>份（须在合同签订之日起5个工作日内递交）</w:t>
      </w:r>
    </w:p>
    <w:p w14:paraId="7B167304">
      <w:pPr>
        <w:pStyle w:val="20"/>
        <w:keepNext w:val="0"/>
        <w:pageBreakBefore w:val="0"/>
        <w:widowControl w:val="0"/>
        <w:numPr>
          <w:ilvl w:val="0"/>
          <w:numId w:val="0"/>
        </w:numPr>
        <w:tabs>
          <w:tab w:val="left" w:pos="567"/>
        </w:tabs>
        <w:kinsoku/>
        <w:wordWrap/>
        <w:overflowPunct/>
        <w:topLinePunct w:val="0"/>
        <w:bidi w:val="0"/>
        <w:snapToGrid w:val="0"/>
        <w:spacing w:line="360" w:lineRule="auto"/>
        <w:ind w:left="420" w:leftChars="0" w:hanging="420" w:firstLineChars="0"/>
        <w:textAlignment w:val="auto"/>
        <w:rPr>
          <w:rFonts w:hint="eastAsia" w:ascii="仿宋" w:hAnsi="仿宋" w:eastAsia="仿宋" w:cs="仿宋"/>
          <w:b/>
          <w:color w:val="000000" w:themeColor="text1"/>
          <w:spacing w:val="20"/>
          <w:sz w:val="28"/>
          <w:szCs w:val="28"/>
          <w14:textFill>
            <w14:solidFill>
              <w14:schemeClr w14:val="tx1"/>
            </w14:solidFill>
          </w14:textFill>
        </w:rPr>
      </w:pPr>
      <w:r>
        <w:rPr>
          <w:rFonts w:hint="eastAsia" w:ascii="仿宋" w:hAnsi="仿宋" w:eastAsia="仿宋" w:cs="仿宋"/>
          <w:b/>
          <w:color w:val="000000" w:themeColor="text1"/>
          <w:spacing w:val="20"/>
          <w:kern w:val="2"/>
          <w:sz w:val="28"/>
          <w:szCs w:val="28"/>
          <w:lang w:val="en-US" w:eastAsia="zh-CN" w:bidi="ar-SA"/>
          <w14:textFill>
            <w14:solidFill>
              <w14:schemeClr w14:val="tx1"/>
            </w14:solidFill>
          </w14:textFill>
        </w:rPr>
        <w:t>十九、</w:t>
      </w:r>
      <w:r>
        <w:rPr>
          <w:rFonts w:hint="eastAsia" w:ascii="仿宋" w:hAnsi="仿宋" w:eastAsia="仿宋" w:cs="仿宋"/>
          <w:b/>
          <w:color w:val="000000" w:themeColor="text1"/>
          <w:spacing w:val="20"/>
          <w:sz w:val="28"/>
          <w:szCs w:val="28"/>
          <w14:textFill>
            <w14:solidFill>
              <w14:schemeClr w14:val="tx1"/>
            </w14:solidFill>
          </w14:textFill>
        </w:rPr>
        <w:t>其它</w:t>
      </w:r>
    </w:p>
    <w:p w14:paraId="02761243">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本合同未尽事宜，双方可签订补充合同，补充合同与所有附件均为合同的有效组成部分，与本合同具有同等法律效力</w:t>
      </w:r>
      <w:r>
        <w:rPr>
          <w:rFonts w:hint="eastAsia" w:ascii="仿宋" w:hAnsi="仿宋" w:eastAsia="仿宋" w:cs="仿宋"/>
          <w:color w:val="000000" w:themeColor="text1"/>
          <w:sz w:val="28"/>
          <w:szCs w:val="28"/>
          <w:lang w:eastAsia="zh-CN"/>
          <w14:textFill>
            <w14:solidFill>
              <w14:schemeClr w14:val="tx1"/>
            </w14:solidFill>
          </w14:textFill>
        </w:rPr>
        <w:t>。</w:t>
      </w:r>
    </w:p>
    <w:p w14:paraId="2FFFE511">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在执行本合同的过程中，所有经甲乙双方签署确认的文件（包括会议纪要、补充协议、往来信函、合同附件等）即成为本合同的有效组成部分，其生效日期为双方签字盖章或确认之日期</w:t>
      </w:r>
      <w:r>
        <w:rPr>
          <w:rFonts w:hint="eastAsia" w:ascii="仿宋" w:hAnsi="仿宋" w:eastAsia="仿宋" w:cs="仿宋"/>
          <w:color w:val="000000" w:themeColor="text1"/>
          <w:sz w:val="28"/>
          <w:szCs w:val="28"/>
          <w:lang w:eastAsia="zh-CN"/>
          <w14:textFill>
            <w14:solidFill>
              <w14:schemeClr w14:val="tx1"/>
            </w14:solidFill>
          </w14:textFill>
        </w:rPr>
        <w:t>。</w:t>
      </w:r>
    </w:p>
    <w:p w14:paraId="25BD120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本合同合计</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页A4纸张，缺页之合同为无效合同。</w:t>
      </w:r>
    </w:p>
    <w:p w14:paraId="335F87DF">
      <w:pPr>
        <w:pStyle w:val="20"/>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双方确认本合同所载联系信息（电话、地址）为有效送达信息，可作为司法送达地址，司法机关或合同任意一方向该地址邮寄文书，已签收的以签收时间为送达时间，拒收、无法送达的，自邮件退件到达之日视为送达。地址如有变更，应当提前5日书面通知对方，否则仍以原地址为准，因未及时变更导致送达不能的后果由变更方自行承担。</w:t>
      </w:r>
    </w:p>
    <w:p w14:paraId="3416D47E">
      <w:pPr>
        <w:rPr>
          <w:rFonts w:hint="default"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附件1：《食材配送品目清单》</w:t>
      </w:r>
    </w:p>
    <w:p w14:paraId="7E7F5F9B">
      <w:pPr>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附件2：《常平镇新城学校食堂食材供应商月度评价表》</w:t>
      </w:r>
    </w:p>
    <w:p w14:paraId="19CF4D43">
      <w:pPr>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（以下无正文）</w:t>
      </w:r>
    </w:p>
    <w:p w14:paraId="519BCFEC">
      <w:pPr>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（本页无正文，为签署页）</w:t>
      </w:r>
    </w:p>
    <w:p w14:paraId="4FC0195C">
      <w:pPr>
        <w:rPr>
          <w:rFonts w:hint="eastAsia" w:ascii="仿宋" w:hAnsi="仿宋" w:eastAsia="仿宋" w:cs="仿宋"/>
          <w:color w:val="000000" w:themeColor="text1"/>
          <w:sz w:val="28"/>
          <w:szCs w:val="28"/>
          <w14:textFill>
            <w14:solidFill>
              <w14:schemeClr w14:val="tx1"/>
            </w14:solidFill>
          </w14:textFill>
        </w:rPr>
      </w:pP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0"/>
        <w:gridCol w:w="4531"/>
      </w:tblGrid>
      <w:tr w14:paraId="3F061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7C7DEFC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甲方（盖章）：</w:t>
            </w:r>
          </w:p>
        </w:tc>
        <w:tc>
          <w:tcPr>
            <w:tcW w:w="2500" w:type="pct"/>
          </w:tcPr>
          <w:p w14:paraId="3114CA4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乙方(盖章)：</w:t>
            </w:r>
          </w:p>
        </w:tc>
      </w:tr>
      <w:tr w14:paraId="050A8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4993F7A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甲方代表人(签字)：</w:t>
            </w:r>
          </w:p>
        </w:tc>
        <w:tc>
          <w:tcPr>
            <w:tcW w:w="2500" w:type="pct"/>
          </w:tcPr>
          <w:p w14:paraId="059680B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乙方代表人(签字)：</w:t>
            </w:r>
          </w:p>
        </w:tc>
      </w:tr>
      <w:tr w14:paraId="03639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5310449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签字日期：</w:t>
            </w:r>
          </w:p>
        </w:tc>
        <w:tc>
          <w:tcPr>
            <w:tcW w:w="2500" w:type="pct"/>
          </w:tcPr>
          <w:p w14:paraId="03467AF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签字日期：</w:t>
            </w:r>
          </w:p>
        </w:tc>
      </w:tr>
      <w:tr w14:paraId="3129F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07B0CA9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地址：</w:t>
            </w:r>
          </w:p>
        </w:tc>
        <w:tc>
          <w:tcPr>
            <w:tcW w:w="2500" w:type="pct"/>
          </w:tcPr>
          <w:p w14:paraId="4C0B142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地址：</w:t>
            </w:r>
          </w:p>
        </w:tc>
      </w:tr>
      <w:tr w14:paraId="7F6DF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679CF11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电话：</w:t>
            </w:r>
          </w:p>
        </w:tc>
        <w:tc>
          <w:tcPr>
            <w:tcW w:w="2500" w:type="pct"/>
          </w:tcPr>
          <w:p w14:paraId="5E53E1D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电话：</w:t>
            </w:r>
          </w:p>
        </w:tc>
      </w:tr>
      <w:tr w14:paraId="738BA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7936C86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传真：</w:t>
            </w:r>
          </w:p>
        </w:tc>
        <w:tc>
          <w:tcPr>
            <w:tcW w:w="2500" w:type="pct"/>
          </w:tcPr>
          <w:p w14:paraId="5C77B61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传真：</w:t>
            </w:r>
          </w:p>
        </w:tc>
      </w:tr>
      <w:tr w14:paraId="07EF1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33E25FF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开户银行：</w:t>
            </w:r>
          </w:p>
        </w:tc>
        <w:tc>
          <w:tcPr>
            <w:tcW w:w="2500" w:type="pct"/>
          </w:tcPr>
          <w:p w14:paraId="6EE8683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开户银行：</w:t>
            </w:r>
          </w:p>
        </w:tc>
      </w:tr>
      <w:tr w14:paraId="057E5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500" w:type="pct"/>
          </w:tcPr>
          <w:p w14:paraId="6BB5E9E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银行账户：</w:t>
            </w:r>
          </w:p>
        </w:tc>
        <w:tc>
          <w:tcPr>
            <w:tcW w:w="2500" w:type="pct"/>
          </w:tcPr>
          <w:p w14:paraId="777D3C8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银行账户：</w:t>
            </w:r>
          </w:p>
        </w:tc>
      </w:tr>
    </w:tbl>
    <w:p w14:paraId="0AC722F5">
      <w:pPr>
        <w:rPr>
          <w:rFonts w:hint="eastAsia" w:ascii="仿宋" w:hAnsi="仿宋" w:eastAsia="仿宋" w:cs="仿宋"/>
          <w:b/>
          <w:color w:val="222222"/>
          <w:sz w:val="28"/>
          <w:szCs w:val="28"/>
        </w:rPr>
      </w:pPr>
    </w:p>
    <w:p w14:paraId="35FB46CF">
      <w:pPr>
        <w:rPr>
          <w:rFonts w:hint="eastAsia" w:ascii="仿宋" w:hAnsi="仿宋" w:eastAsia="仿宋" w:cs="仿宋"/>
          <w:sz w:val="28"/>
          <w:szCs w:val="28"/>
        </w:rPr>
      </w:pPr>
      <w:r>
        <w:rPr>
          <w:rFonts w:hint="eastAsia" w:ascii="仿宋" w:hAnsi="仿宋" w:eastAsia="仿宋" w:cs="仿宋"/>
          <w:sz w:val="28"/>
          <w:szCs w:val="28"/>
        </w:rPr>
        <w:br w:type="page"/>
      </w:r>
    </w:p>
    <w:p w14:paraId="55131871">
      <w:pPr>
        <w:pStyle w:val="2"/>
        <w:bidi w:val="0"/>
        <w:jc w:val="center"/>
        <w:outlineLvl w:val="0"/>
        <w:rPr>
          <w:rFonts w:hint="eastAsia" w:ascii="仿宋" w:hAnsi="仿宋" w:eastAsia="仿宋" w:cs="仿宋"/>
          <w:sz w:val="28"/>
          <w:szCs w:val="28"/>
        </w:rPr>
      </w:pPr>
      <w:bookmarkStart w:id="13" w:name="_Toc6500"/>
      <w:r>
        <w:rPr>
          <w:rFonts w:hint="eastAsia" w:ascii="仿宋" w:hAnsi="仿宋" w:eastAsia="仿宋" w:cs="仿宋"/>
          <w:sz w:val="28"/>
          <w:szCs w:val="28"/>
        </w:rPr>
        <w:t>第六章 投标文件格式与要求</w:t>
      </w:r>
      <w:bookmarkEnd w:id="13"/>
    </w:p>
    <w:p w14:paraId="52182C4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投标人应提交证明其有资格参加投标和中标后有能力履行合同的相关文件，并作为其投标文件的一部分，所有文件必须真实可靠、不得伪造，否则将按相关规定予以处罚。</w:t>
      </w:r>
    </w:p>
    <w:p w14:paraId="757925B7">
      <w:pPr>
        <w:pStyle w:val="17"/>
        <w:spacing w:line="360" w:lineRule="auto"/>
        <w:ind w:firstLine="480"/>
        <w:outlineLvl w:val="1"/>
        <w:rPr>
          <w:rFonts w:hint="eastAsia" w:ascii="仿宋" w:hAnsi="仿宋" w:eastAsia="仿宋" w:cs="仿宋"/>
          <w:sz w:val="28"/>
          <w:szCs w:val="28"/>
        </w:rPr>
      </w:pPr>
      <w:r>
        <w:rPr>
          <w:rFonts w:hint="eastAsia" w:ascii="仿宋" w:hAnsi="仿宋" w:eastAsia="仿宋" w:cs="仿宋"/>
          <w:sz w:val="28"/>
          <w:szCs w:val="28"/>
        </w:rPr>
        <w:t>1.法人或者其他组织的营业执照等证明文件，自然人的身份证明：</w:t>
      </w:r>
    </w:p>
    <w:p w14:paraId="040C082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1D0D830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这里所指“其他组织”不包括法人的分支机构，由于法人分支机构不能独立承担民事责任，不能以分支机构的身份参加采购</w:t>
      </w:r>
      <w:r>
        <w:rPr>
          <w:rFonts w:hint="eastAsia" w:ascii="仿宋" w:hAnsi="仿宋" w:eastAsia="仿宋" w:cs="仿宋"/>
          <w:sz w:val="28"/>
          <w:szCs w:val="28"/>
          <w:lang w:val="en-US" w:eastAsia="zh-CN"/>
        </w:rPr>
        <w:t>活动</w:t>
      </w:r>
      <w:r>
        <w:rPr>
          <w:rFonts w:hint="eastAsia" w:ascii="仿宋" w:hAnsi="仿宋" w:eastAsia="仿宋" w:cs="仿宋"/>
          <w:sz w:val="28"/>
          <w:szCs w:val="28"/>
        </w:rPr>
        <w:t>，只能以法人身份参加。“但由于银行、保险、石油石化、电力、电信等行业具有其特殊性，如果能够提供其法人给予的相应授权证明材料，可以参加采购活动”。</w:t>
      </w:r>
    </w:p>
    <w:p w14:paraId="20861FA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2.财务状况报告，依法缴纳税收和社会保障资金的相关材料（详见资格性审查表要求）</w:t>
      </w:r>
    </w:p>
    <w:p w14:paraId="1DF75D60">
      <w:pPr>
        <w:pStyle w:val="17"/>
        <w:spacing w:line="360" w:lineRule="auto"/>
        <w:ind w:firstLine="480"/>
        <w:outlineLvl w:val="1"/>
        <w:rPr>
          <w:rFonts w:hint="eastAsia" w:ascii="仿宋" w:hAnsi="仿宋" w:eastAsia="仿宋" w:cs="仿宋"/>
          <w:sz w:val="28"/>
          <w:szCs w:val="28"/>
        </w:rPr>
      </w:pPr>
      <w:r>
        <w:rPr>
          <w:rFonts w:hint="eastAsia" w:ascii="仿宋" w:hAnsi="仿宋" w:eastAsia="仿宋" w:cs="仿宋"/>
          <w:sz w:val="28"/>
          <w:szCs w:val="28"/>
        </w:rPr>
        <w:t>3.具有履行合同所必须的设备和专业技术能力的声明。</w:t>
      </w:r>
    </w:p>
    <w:p w14:paraId="0186521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4.投标人参加采购前三年内在经营活动中没有重大违法记录书面声明函。</w:t>
      </w:r>
    </w:p>
    <w:p w14:paraId="23AD913F">
      <w:pPr>
        <w:pStyle w:val="17"/>
        <w:spacing w:line="360" w:lineRule="auto"/>
        <w:ind w:firstLine="480"/>
        <w:outlineLvl w:val="1"/>
        <w:rPr>
          <w:rFonts w:hint="eastAsia" w:ascii="仿宋" w:hAnsi="仿宋" w:eastAsia="仿宋" w:cs="仿宋"/>
          <w:sz w:val="28"/>
          <w:szCs w:val="28"/>
        </w:rPr>
      </w:pPr>
      <w:r>
        <w:rPr>
          <w:rFonts w:hint="eastAsia" w:ascii="仿宋" w:hAnsi="仿宋" w:eastAsia="仿宋" w:cs="仿宋"/>
          <w:sz w:val="28"/>
          <w:szCs w:val="28"/>
        </w:rPr>
        <w:t>5.信用记录查询</w:t>
      </w:r>
    </w:p>
    <w:p w14:paraId="5418AED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（1）查询渠道：通过“信用中国”网站</w:t>
      </w:r>
      <w:r>
        <w:rPr>
          <w:rFonts w:hint="eastAsia" w:ascii="仿宋" w:hAnsi="仿宋" w:eastAsia="仿宋" w:cs="仿宋"/>
          <w:sz w:val="28"/>
          <w:szCs w:val="28"/>
          <w:lang w:eastAsia="zh-CN"/>
        </w:rPr>
        <w:t>（</w:t>
      </w:r>
      <w:r>
        <w:rPr>
          <w:rFonts w:hint="eastAsia" w:ascii="仿宋" w:hAnsi="仿宋" w:eastAsia="仿宋" w:cs="仿宋"/>
          <w:sz w:val="28"/>
          <w:szCs w:val="28"/>
        </w:rPr>
        <w:t>www.creditchina.gov.cn</w:t>
      </w:r>
      <w:r>
        <w:rPr>
          <w:rFonts w:hint="eastAsia" w:ascii="仿宋" w:hAnsi="仿宋" w:eastAsia="仿宋" w:cs="仿宋"/>
          <w:sz w:val="28"/>
          <w:szCs w:val="28"/>
          <w:lang w:eastAsia="zh-CN"/>
        </w:rPr>
        <w:t>）</w:t>
      </w:r>
      <w:r>
        <w:rPr>
          <w:rFonts w:hint="eastAsia" w:ascii="仿宋" w:hAnsi="仿宋" w:eastAsia="仿宋" w:cs="仿宋"/>
          <w:sz w:val="28"/>
          <w:szCs w:val="28"/>
        </w:rPr>
        <w:t>和“中国政府采购网”（www.ccgp.gov.cn）进行查询；</w:t>
      </w:r>
    </w:p>
    <w:p w14:paraId="75306578">
      <w:pPr>
        <w:pStyle w:val="17"/>
        <w:spacing w:line="360" w:lineRule="auto"/>
        <w:ind w:firstLine="480"/>
        <w:outlineLvl w:val="2"/>
        <w:rPr>
          <w:rFonts w:hint="eastAsia" w:ascii="仿宋" w:hAnsi="仿宋" w:eastAsia="仿宋" w:cs="仿宋"/>
          <w:sz w:val="28"/>
          <w:szCs w:val="28"/>
        </w:rPr>
      </w:pPr>
      <w:r>
        <w:rPr>
          <w:rFonts w:hint="eastAsia" w:ascii="仿宋" w:hAnsi="仿宋" w:eastAsia="仿宋" w:cs="仿宋"/>
          <w:sz w:val="28"/>
          <w:szCs w:val="28"/>
        </w:rPr>
        <w:t>（2）查询截止时点：提交投标文件截止日当天；</w:t>
      </w:r>
    </w:p>
    <w:p w14:paraId="18C9DE9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（3）查询记录：对列入失信被执行人、重大税收违法案件当事人名单、政府采购严重违法失信行为记录名单、信用报告进行查询；</w:t>
      </w:r>
    </w:p>
    <w:p w14:paraId="4FF6F74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62AF0BA9">
      <w:pPr>
        <w:pStyle w:val="17"/>
        <w:spacing w:line="360" w:lineRule="auto"/>
        <w:ind w:firstLine="480"/>
        <w:outlineLvl w:val="1"/>
        <w:rPr>
          <w:rFonts w:hint="eastAsia" w:ascii="仿宋" w:hAnsi="仿宋" w:eastAsia="仿宋" w:cs="仿宋"/>
          <w:sz w:val="28"/>
          <w:szCs w:val="28"/>
        </w:rPr>
      </w:pPr>
      <w:r>
        <w:rPr>
          <w:rFonts w:hint="eastAsia" w:ascii="仿宋" w:hAnsi="仿宋" w:eastAsia="仿宋" w:cs="仿宋"/>
          <w:sz w:val="28"/>
          <w:szCs w:val="28"/>
        </w:rPr>
        <w:t>6.按照招标文件要求，投标人应当提交的资格、资信证明文件。</w:t>
      </w:r>
    </w:p>
    <w:p w14:paraId="3AF27DDC">
      <w:pPr>
        <w:rPr>
          <w:rFonts w:hint="eastAsia" w:ascii="仿宋" w:hAnsi="仿宋" w:eastAsia="仿宋" w:cs="仿宋"/>
          <w:sz w:val="28"/>
          <w:szCs w:val="28"/>
        </w:rPr>
      </w:pPr>
      <w:r>
        <w:rPr>
          <w:rFonts w:hint="eastAsia" w:ascii="仿宋" w:hAnsi="仿宋" w:eastAsia="仿宋" w:cs="仿宋"/>
          <w:sz w:val="28"/>
          <w:szCs w:val="28"/>
        </w:rPr>
        <w:br w:type="page"/>
      </w:r>
    </w:p>
    <w:p w14:paraId="3228CC31">
      <w:pPr>
        <w:pStyle w:val="3"/>
        <w:numPr>
          <w:ilvl w:val="0"/>
          <w:numId w:val="0"/>
        </w:numPr>
        <w:bidi w:val="0"/>
        <w:ind w:leftChars="0"/>
        <w:jc w:val="both"/>
        <w:rPr>
          <w:rFonts w:hint="eastAsia" w:ascii="仿宋" w:hAnsi="仿宋" w:eastAsia="仿宋" w:cs="仿宋"/>
          <w:sz w:val="28"/>
          <w:szCs w:val="28"/>
        </w:rPr>
      </w:pPr>
      <w:bookmarkStart w:id="14" w:name="_Toc19217"/>
      <w:bookmarkStart w:id="15" w:name="_Toc19772"/>
      <w:r>
        <w:rPr>
          <w:rFonts w:hint="eastAsia" w:ascii="仿宋" w:hAnsi="仿宋" w:eastAsia="仿宋" w:cs="仿宋"/>
          <w:sz w:val="28"/>
          <w:szCs w:val="28"/>
          <w:lang w:val="en-US" w:eastAsia="zh-CN"/>
        </w:rPr>
        <w:t>一、</w:t>
      </w:r>
      <w:r>
        <w:rPr>
          <w:rFonts w:hint="eastAsia" w:ascii="仿宋" w:hAnsi="仿宋" w:eastAsia="仿宋" w:cs="仿宋"/>
          <w:sz w:val="28"/>
          <w:szCs w:val="28"/>
        </w:rPr>
        <w:t>唱标信封</w:t>
      </w:r>
      <w:bookmarkEnd w:id="14"/>
    </w:p>
    <w:p w14:paraId="32E2E8CB">
      <w:pPr>
        <w:pStyle w:val="6"/>
        <w:rPr>
          <w:rFonts w:ascii="宋体" w:hAnsi="宋体" w:cs="宋体"/>
        </w:rPr>
      </w:pPr>
    </w:p>
    <w:p w14:paraId="75144EC9">
      <w:pPr>
        <w:pStyle w:val="6"/>
        <w:ind w:right="450"/>
        <w:jc w:val="right"/>
        <w:rPr>
          <w:rFonts w:ascii="宋体" w:hAnsi="宋体" w:cs="宋体"/>
          <w:b/>
          <w:sz w:val="30"/>
          <w:szCs w:val="30"/>
        </w:rPr>
      </w:pPr>
      <w:r>
        <w:rPr>
          <w:rFonts w:hint="eastAsia" w:ascii="宋体" w:hAnsi="宋体" w:cs="宋体"/>
          <w:b/>
          <w:sz w:val="30"/>
          <w:szCs w:val="30"/>
        </w:rPr>
        <w:t>正本/副本</w:t>
      </w:r>
    </w:p>
    <w:p w14:paraId="23C6F704">
      <w:pPr>
        <w:pStyle w:val="6"/>
        <w:ind w:right="450"/>
        <w:jc w:val="right"/>
        <w:rPr>
          <w:rFonts w:ascii="宋体" w:hAnsi="宋体" w:cs="宋体"/>
          <w:b/>
          <w:sz w:val="30"/>
          <w:szCs w:val="30"/>
        </w:rPr>
      </w:pPr>
    </w:p>
    <w:p w14:paraId="74B51D79">
      <w:pPr>
        <w:spacing w:line="600" w:lineRule="atLeast"/>
        <w:jc w:val="center"/>
        <w:rPr>
          <w:rFonts w:hint="eastAsia" w:ascii="宋体" w:hAnsi="宋体" w:cs="宋体"/>
          <w:b/>
          <w:sz w:val="72"/>
          <w:szCs w:val="72"/>
          <w:lang w:eastAsia="zh-CN"/>
        </w:rPr>
      </w:pPr>
      <w:r>
        <w:rPr>
          <w:rFonts w:hint="eastAsia" w:ascii="宋体" w:hAnsi="宋体" w:cs="宋体"/>
          <w:b/>
          <w:sz w:val="72"/>
          <w:szCs w:val="72"/>
          <w:lang w:eastAsia="zh-CN"/>
        </w:rPr>
        <w:t>东莞市常平镇新城学校食堂食材配送服务采购项目</w:t>
      </w:r>
    </w:p>
    <w:p w14:paraId="5976D6EC">
      <w:pPr>
        <w:spacing w:line="600" w:lineRule="atLeast"/>
        <w:jc w:val="center"/>
      </w:pPr>
      <w:r>
        <w:rPr>
          <w:rFonts w:hint="eastAsia" w:ascii="宋体" w:hAnsi="宋体" w:cs="宋体"/>
          <w:b/>
          <w:sz w:val="28"/>
          <w:szCs w:val="18"/>
        </w:rPr>
        <w:t>（采购编号：              ）</w:t>
      </w:r>
    </w:p>
    <w:p w14:paraId="631B9115">
      <w:pPr>
        <w:spacing w:line="600" w:lineRule="atLeast"/>
        <w:jc w:val="center"/>
        <w:rPr>
          <w:rFonts w:ascii="宋体" w:hAnsi="宋体" w:cs="宋体"/>
          <w:b/>
          <w:sz w:val="28"/>
          <w:szCs w:val="18"/>
        </w:rPr>
      </w:pPr>
      <w:r>
        <w:rPr>
          <w:rFonts w:hint="eastAsia" w:ascii="宋体" w:hAnsi="宋体" w:cs="宋体"/>
          <w:b/>
          <w:sz w:val="28"/>
          <w:szCs w:val="18"/>
        </w:rPr>
        <w:t>（采购包号：              ）</w:t>
      </w:r>
    </w:p>
    <w:p w14:paraId="51ABC9D1">
      <w:pPr>
        <w:spacing w:line="600" w:lineRule="exact"/>
        <w:rPr>
          <w:rFonts w:ascii="宋体" w:hAnsi="宋体" w:cs="宋体"/>
          <w:b/>
          <w:sz w:val="28"/>
          <w:szCs w:val="18"/>
        </w:rPr>
      </w:pPr>
    </w:p>
    <w:p w14:paraId="76E8CC52">
      <w:pPr>
        <w:snapToGrid w:val="0"/>
        <w:spacing w:line="1100" w:lineRule="exact"/>
        <w:jc w:val="center"/>
        <w:rPr>
          <w:rFonts w:hint="eastAsia" w:ascii="宋体" w:hAnsi="宋体" w:cs="宋体"/>
          <w:b/>
          <w:bCs/>
          <w:spacing w:val="80"/>
          <w:sz w:val="80"/>
          <w:szCs w:val="80"/>
        </w:rPr>
      </w:pPr>
      <w:r>
        <w:rPr>
          <w:rFonts w:hint="eastAsia" w:ascii="宋体" w:hAnsi="宋体" w:cs="宋体"/>
          <w:b/>
          <w:bCs/>
          <w:spacing w:val="80"/>
          <w:sz w:val="80"/>
          <w:szCs w:val="80"/>
        </w:rPr>
        <w:t>唱标信封</w:t>
      </w:r>
    </w:p>
    <w:p w14:paraId="7859C334">
      <w:pPr>
        <w:snapToGrid w:val="0"/>
        <w:spacing w:line="1100" w:lineRule="exact"/>
        <w:jc w:val="center"/>
        <w:rPr>
          <w:rFonts w:ascii="宋体" w:hAnsi="宋体" w:cs="宋体"/>
          <w:b/>
          <w:sz w:val="28"/>
          <w:szCs w:val="28"/>
        </w:rPr>
      </w:pPr>
      <w:r>
        <w:rPr>
          <w:rFonts w:hint="eastAsia" w:ascii="宋体" w:hAnsi="宋体" w:cs="宋体"/>
          <w:b/>
          <w:sz w:val="28"/>
          <w:szCs w:val="28"/>
        </w:rPr>
        <w:t>（封面格式仅供参考）</w:t>
      </w:r>
    </w:p>
    <w:p w14:paraId="39359F12">
      <w:pPr>
        <w:tabs>
          <w:tab w:val="left" w:pos="3261"/>
        </w:tabs>
        <w:snapToGrid w:val="0"/>
        <w:spacing w:line="480" w:lineRule="atLeast"/>
        <w:ind w:firstLine="480" w:firstLineChars="200"/>
        <w:rPr>
          <w:rFonts w:ascii="宋体" w:hAnsi="宋体" w:cs="宋体"/>
          <w:sz w:val="24"/>
        </w:rPr>
      </w:pPr>
      <w:r>
        <w:rPr>
          <w:rFonts w:hint="eastAsia" w:ascii="宋体" w:hAnsi="宋体" w:cs="宋体"/>
          <w:sz w:val="24"/>
        </w:rPr>
        <w:t>投标人名称：</w:t>
      </w:r>
    </w:p>
    <w:p w14:paraId="4DA53FCC">
      <w:pPr>
        <w:snapToGrid w:val="0"/>
        <w:spacing w:line="480" w:lineRule="atLeast"/>
        <w:ind w:firstLine="480" w:firstLineChars="200"/>
        <w:rPr>
          <w:rFonts w:ascii="宋体" w:hAnsi="宋体" w:cs="宋体"/>
          <w:sz w:val="24"/>
        </w:rPr>
      </w:pPr>
      <w:r>
        <w:rPr>
          <w:rFonts w:hint="eastAsia" w:ascii="宋体" w:hAnsi="宋体" w:cs="宋体"/>
          <w:sz w:val="24"/>
        </w:rPr>
        <w:t>投标人地址：</w:t>
      </w:r>
    </w:p>
    <w:p w14:paraId="452257E8">
      <w:pPr>
        <w:snapToGrid w:val="0"/>
        <w:spacing w:line="480" w:lineRule="atLeast"/>
        <w:ind w:firstLine="525" w:firstLineChars="219"/>
        <w:rPr>
          <w:rFonts w:ascii="宋体" w:hAnsi="宋体" w:cs="宋体"/>
          <w:sz w:val="24"/>
        </w:rPr>
      </w:pPr>
      <w:r>
        <w:rPr>
          <w:rFonts w:hint="eastAsia" w:ascii="宋体" w:hAnsi="宋体" w:cs="宋体"/>
          <w:sz w:val="24"/>
        </w:rPr>
        <w:t>联 系 人：</w:t>
      </w:r>
    </w:p>
    <w:p w14:paraId="26CE646B">
      <w:pPr>
        <w:snapToGrid w:val="0"/>
        <w:spacing w:line="480" w:lineRule="atLeast"/>
        <w:ind w:firstLine="525" w:firstLineChars="219"/>
        <w:rPr>
          <w:rFonts w:ascii="宋体" w:hAnsi="宋体" w:cs="宋体"/>
          <w:sz w:val="24"/>
        </w:rPr>
      </w:pPr>
      <w:r>
        <w:rPr>
          <w:rFonts w:hint="eastAsia" w:ascii="宋体" w:hAnsi="宋体" w:cs="宋体"/>
          <w:sz w:val="24"/>
        </w:rPr>
        <w:t>联系电话：</w:t>
      </w:r>
    </w:p>
    <w:p w14:paraId="3E17C25D">
      <w:pPr>
        <w:snapToGrid w:val="0"/>
        <w:spacing w:line="480" w:lineRule="atLeast"/>
        <w:ind w:firstLine="525" w:firstLineChars="219"/>
        <w:rPr>
          <w:rFonts w:ascii="宋体" w:hAnsi="宋体" w:cs="宋体"/>
          <w:sz w:val="24"/>
        </w:rPr>
      </w:pPr>
      <w:r>
        <w:rPr>
          <w:rFonts w:hint="eastAsia" w:ascii="宋体" w:hAnsi="宋体" w:cs="宋体"/>
          <w:sz w:val="24"/>
        </w:rPr>
        <w:t>传    真：</w:t>
      </w:r>
    </w:p>
    <w:p w14:paraId="568680FD">
      <w:pPr>
        <w:snapToGrid w:val="0"/>
        <w:spacing w:line="480" w:lineRule="atLeast"/>
        <w:ind w:firstLine="525" w:firstLineChars="219"/>
        <w:rPr>
          <w:rFonts w:ascii="宋体" w:hAnsi="宋体" w:cs="宋体"/>
          <w:sz w:val="24"/>
        </w:rPr>
      </w:pPr>
    </w:p>
    <w:p w14:paraId="5BE2358A">
      <w:pPr>
        <w:spacing w:line="600" w:lineRule="exact"/>
        <w:ind w:firstLine="2536" w:firstLineChars="842"/>
        <w:rPr>
          <w:rFonts w:ascii="宋体" w:hAnsi="宋体" w:cs="宋体"/>
          <w:b/>
          <w:bCs/>
          <w:spacing w:val="26"/>
          <w:sz w:val="30"/>
          <w:szCs w:val="30"/>
        </w:rPr>
      </w:pPr>
      <w:r>
        <w:rPr>
          <w:rFonts w:hint="eastAsia" w:ascii="宋体" w:hAnsi="宋体" w:cs="宋体"/>
          <w:b/>
          <w:sz w:val="30"/>
          <w:szCs w:val="30"/>
        </w:rPr>
        <w:t>日    期：</w:t>
      </w:r>
      <w:r>
        <w:rPr>
          <w:rFonts w:hint="eastAsia" w:ascii="宋体" w:hAnsi="宋体" w:cs="宋体"/>
          <w:b/>
          <w:sz w:val="30"/>
          <w:szCs w:val="30"/>
          <w:lang w:eastAsia="zh-CN"/>
        </w:rPr>
        <w:t>二〇二五</w:t>
      </w:r>
      <w:r>
        <w:rPr>
          <w:rFonts w:hint="eastAsia" w:ascii="宋体" w:hAnsi="宋体" w:cs="宋体"/>
          <w:b/>
          <w:sz w:val="30"/>
          <w:szCs w:val="30"/>
        </w:rPr>
        <w:t>年   月</w:t>
      </w:r>
    </w:p>
    <w:p w14:paraId="1092A651">
      <w:r>
        <w:br w:type="page"/>
      </w:r>
    </w:p>
    <w:p w14:paraId="416C4EC4"/>
    <w:p w14:paraId="4F0B979C">
      <w:pPr>
        <w:pStyle w:val="23"/>
        <w:spacing w:line="360" w:lineRule="auto"/>
        <w:ind w:firstLine="0" w:firstLineChars="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唱标信封包含：</w:t>
      </w:r>
    </w:p>
    <w:p w14:paraId="45E5058D">
      <w:pPr>
        <w:pStyle w:val="23"/>
        <w:spacing w:line="360" w:lineRule="auto"/>
        <w:ind w:left="0" w:leftChars="0" w:firstLine="280" w:firstLineChars="1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（1）投标一览表加盖公章；</w:t>
      </w:r>
    </w:p>
    <w:p w14:paraId="22708D1D">
      <w:pPr>
        <w:pStyle w:val="23"/>
        <w:spacing w:line="360" w:lineRule="auto"/>
        <w:ind w:left="0" w:leftChars="0" w:firstLine="280" w:firstLineChars="1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（2）投标人营业执照复印件加盖公章；</w:t>
      </w:r>
    </w:p>
    <w:p w14:paraId="27CFB269">
      <w:pPr>
        <w:pStyle w:val="23"/>
        <w:spacing w:line="360" w:lineRule="auto"/>
        <w:ind w:left="0" w:leftChars="0" w:firstLine="280" w:firstLineChars="1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（3）投标人法定代表人证明书及授权书加盖公章；</w:t>
      </w:r>
    </w:p>
    <w:p w14:paraId="2D059E26">
      <w:pPr>
        <w:spacing w:line="360" w:lineRule="auto"/>
        <w:ind w:firstLine="280" w:firstLineChars="1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（4）投标电子文件，包含价格、商务和技术文件（U盘或者光盘等）；</w:t>
      </w:r>
    </w:p>
    <w:p w14:paraId="5BAC9D7A">
      <w:pPr>
        <w:pStyle w:val="6"/>
        <w:spacing w:line="360" w:lineRule="auto"/>
        <w:ind w:firstLine="280" w:firstLineChars="1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（5）其他未提及的必要材料文件复印件加盖公章。</w:t>
      </w:r>
    </w:p>
    <w:p w14:paraId="298927A1">
      <w:pPr>
        <w:rPr>
          <w:rFonts w:hint="eastAsia" w:ascii="仿宋" w:hAnsi="仿宋" w:eastAsia="仿宋" w:cs="仿宋"/>
          <w:sz w:val="28"/>
          <w:szCs w:val="28"/>
        </w:rPr>
      </w:pPr>
      <w:r>
        <w:rPr>
          <w:rFonts w:hint="eastAsia" w:ascii="仿宋" w:hAnsi="仿宋" w:eastAsia="仿宋" w:cs="仿宋"/>
          <w:sz w:val="28"/>
          <w:szCs w:val="28"/>
        </w:rPr>
        <w:br w:type="page"/>
      </w:r>
    </w:p>
    <w:p w14:paraId="49B68332">
      <w:pPr>
        <w:pStyle w:val="3"/>
        <w:numPr>
          <w:ilvl w:val="0"/>
          <w:numId w:val="0"/>
        </w:numPr>
        <w:bidi w:val="0"/>
        <w:ind w:leftChars="0"/>
        <w:jc w:val="both"/>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、价格文件格式</w:t>
      </w:r>
      <w:bookmarkEnd w:id="15"/>
    </w:p>
    <w:p w14:paraId="427C8A93">
      <w:pPr>
        <w:pStyle w:val="22"/>
        <w:numPr>
          <w:ilvl w:val="0"/>
          <w:numId w:val="0"/>
        </w:numPr>
        <w:ind w:firstLine="6746" w:firstLineChars="2400"/>
        <w:outlineLvl w:val="1"/>
        <w:rPr>
          <w:rFonts w:hint="eastAsia" w:ascii="仿宋" w:hAnsi="仿宋" w:eastAsia="仿宋" w:cs="仿宋"/>
          <w:sz w:val="28"/>
          <w:szCs w:val="28"/>
        </w:rPr>
      </w:pPr>
      <w:bookmarkStart w:id="16" w:name="_Toc5413"/>
      <w:bookmarkStart w:id="17" w:name="_Toc1138"/>
      <w:bookmarkStart w:id="18" w:name="_Toc27245"/>
      <w:r>
        <w:rPr>
          <w:rFonts w:hint="eastAsia" w:ascii="仿宋" w:hAnsi="仿宋" w:eastAsia="仿宋" w:cs="仿宋"/>
          <w:sz w:val="28"/>
          <w:szCs w:val="28"/>
        </w:rPr>
        <w:t>正本/副本</w:t>
      </w:r>
      <w:bookmarkEnd w:id="16"/>
      <w:bookmarkEnd w:id="17"/>
      <w:bookmarkEnd w:id="18"/>
    </w:p>
    <w:p w14:paraId="57A4660C">
      <w:pPr>
        <w:pStyle w:val="22"/>
        <w:numPr>
          <w:ilvl w:val="0"/>
          <w:numId w:val="0"/>
        </w:numPr>
        <w:outlineLvl w:val="9"/>
        <w:rPr>
          <w:rFonts w:hint="eastAsia" w:ascii="仿宋" w:hAnsi="仿宋" w:eastAsia="仿宋" w:cs="仿宋"/>
          <w:sz w:val="28"/>
          <w:szCs w:val="28"/>
        </w:rPr>
      </w:pPr>
    </w:p>
    <w:p w14:paraId="1795B19C">
      <w:pPr>
        <w:spacing w:line="600" w:lineRule="atLeast"/>
        <w:jc w:val="center"/>
        <w:rPr>
          <w:rFonts w:hint="eastAsia" w:ascii="宋体" w:hAnsi="宋体" w:cs="宋体"/>
          <w:b/>
          <w:sz w:val="72"/>
          <w:szCs w:val="72"/>
          <w:lang w:eastAsia="zh-CN"/>
        </w:rPr>
      </w:pPr>
      <w:r>
        <w:rPr>
          <w:rFonts w:hint="eastAsia" w:ascii="宋体" w:hAnsi="宋体" w:cs="宋体"/>
          <w:b/>
          <w:sz w:val="72"/>
          <w:szCs w:val="72"/>
          <w:lang w:eastAsia="zh-CN"/>
        </w:rPr>
        <w:t>东莞市常平镇新城学校食堂食材配送服务采购项目</w:t>
      </w:r>
    </w:p>
    <w:p w14:paraId="2E9947F8">
      <w:pPr>
        <w:spacing w:line="600" w:lineRule="atLeast"/>
        <w:jc w:val="center"/>
      </w:pPr>
      <w:r>
        <w:rPr>
          <w:rFonts w:hint="eastAsia" w:ascii="宋体" w:hAnsi="宋体" w:cs="宋体"/>
          <w:b/>
          <w:sz w:val="28"/>
          <w:szCs w:val="18"/>
        </w:rPr>
        <w:t>（采购编号：              ）</w:t>
      </w:r>
    </w:p>
    <w:p w14:paraId="548DEA99">
      <w:pPr>
        <w:spacing w:line="600" w:lineRule="atLeast"/>
        <w:jc w:val="center"/>
        <w:rPr>
          <w:rFonts w:ascii="宋体" w:hAnsi="宋体" w:cs="宋体"/>
          <w:b/>
          <w:sz w:val="28"/>
          <w:szCs w:val="18"/>
        </w:rPr>
      </w:pPr>
      <w:r>
        <w:rPr>
          <w:rFonts w:hint="eastAsia" w:ascii="宋体" w:hAnsi="宋体" w:cs="宋体"/>
          <w:b/>
          <w:sz w:val="28"/>
          <w:szCs w:val="18"/>
        </w:rPr>
        <w:t>（采购包号：              ）</w:t>
      </w:r>
    </w:p>
    <w:p w14:paraId="7CE54AD5">
      <w:pPr>
        <w:jc w:val="center"/>
        <w:rPr>
          <w:rFonts w:hint="eastAsia" w:ascii="仿宋" w:hAnsi="仿宋" w:eastAsia="仿宋" w:cs="仿宋"/>
          <w:b/>
          <w:sz w:val="28"/>
          <w:szCs w:val="28"/>
        </w:rPr>
      </w:pPr>
    </w:p>
    <w:p w14:paraId="65F42876">
      <w:pPr>
        <w:spacing w:line="600" w:lineRule="exact"/>
        <w:rPr>
          <w:rFonts w:hint="eastAsia" w:ascii="仿宋" w:hAnsi="仿宋" w:eastAsia="仿宋" w:cs="仿宋"/>
          <w:b/>
          <w:sz w:val="28"/>
          <w:szCs w:val="28"/>
        </w:rPr>
      </w:pPr>
    </w:p>
    <w:p w14:paraId="2A2431FA">
      <w:pPr>
        <w:snapToGrid w:val="0"/>
        <w:spacing w:line="1100" w:lineRule="exact"/>
        <w:jc w:val="center"/>
        <w:rPr>
          <w:rFonts w:hint="eastAsia" w:ascii="宋体" w:hAnsi="宋体" w:cs="宋体"/>
          <w:b/>
          <w:bCs/>
          <w:spacing w:val="80"/>
          <w:sz w:val="80"/>
          <w:szCs w:val="80"/>
        </w:rPr>
      </w:pPr>
      <w:r>
        <w:rPr>
          <w:rFonts w:hint="eastAsia" w:ascii="宋体" w:hAnsi="宋体" w:cs="宋体"/>
          <w:b/>
          <w:bCs/>
          <w:spacing w:val="80"/>
          <w:sz w:val="80"/>
          <w:szCs w:val="80"/>
        </w:rPr>
        <w:t>价格文件</w:t>
      </w:r>
    </w:p>
    <w:p w14:paraId="1E1062AC">
      <w:pPr>
        <w:snapToGrid w:val="0"/>
        <w:spacing w:line="600" w:lineRule="exact"/>
        <w:jc w:val="center"/>
        <w:rPr>
          <w:rFonts w:hint="eastAsia" w:ascii="仿宋" w:hAnsi="仿宋" w:eastAsia="仿宋" w:cs="仿宋"/>
          <w:b/>
          <w:sz w:val="28"/>
          <w:szCs w:val="28"/>
        </w:rPr>
      </w:pPr>
      <w:r>
        <w:rPr>
          <w:rFonts w:hint="eastAsia" w:ascii="仿宋" w:hAnsi="仿宋" w:eastAsia="仿宋" w:cs="仿宋"/>
          <w:b/>
          <w:sz w:val="28"/>
          <w:szCs w:val="28"/>
        </w:rPr>
        <w:t>（封面格式仅供参考）</w:t>
      </w:r>
    </w:p>
    <w:p w14:paraId="35D0F94F">
      <w:pPr>
        <w:snapToGrid w:val="0"/>
        <w:spacing w:line="600" w:lineRule="exact"/>
        <w:rPr>
          <w:rFonts w:hint="eastAsia" w:ascii="仿宋" w:hAnsi="仿宋" w:eastAsia="仿宋" w:cs="仿宋"/>
          <w:b/>
          <w:sz w:val="28"/>
          <w:szCs w:val="28"/>
        </w:rPr>
      </w:pPr>
    </w:p>
    <w:p w14:paraId="532EBE35">
      <w:pPr>
        <w:tabs>
          <w:tab w:val="left" w:pos="3261"/>
        </w:tabs>
        <w:snapToGrid w:val="0"/>
        <w:spacing w:line="480" w:lineRule="atLeast"/>
        <w:ind w:left="-2" w:leftChars="-1" w:firstLine="613" w:firstLineChars="219"/>
        <w:rPr>
          <w:rFonts w:hint="eastAsia" w:ascii="仿宋" w:hAnsi="仿宋" w:eastAsia="仿宋" w:cs="仿宋"/>
          <w:sz w:val="28"/>
          <w:szCs w:val="28"/>
        </w:rPr>
      </w:pPr>
      <w:r>
        <w:rPr>
          <w:rFonts w:hint="eastAsia" w:ascii="仿宋" w:hAnsi="仿宋" w:eastAsia="仿宋" w:cs="仿宋"/>
          <w:sz w:val="28"/>
          <w:szCs w:val="28"/>
        </w:rPr>
        <w:t>投标人名称：</w:t>
      </w:r>
    </w:p>
    <w:p w14:paraId="00D8B9A5">
      <w:pPr>
        <w:snapToGrid w:val="0"/>
        <w:spacing w:line="480" w:lineRule="atLeast"/>
        <w:ind w:firstLine="613" w:firstLineChars="219"/>
        <w:rPr>
          <w:rFonts w:hint="eastAsia" w:ascii="仿宋" w:hAnsi="仿宋" w:eastAsia="仿宋" w:cs="仿宋"/>
          <w:sz w:val="28"/>
          <w:szCs w:val="28"/>
        </w:rPr>
      </w:pPr>
      <w:r>
        <w:rPr>
          <w:rFonts w:hint="eastAsia" w:ascii="仿宋" w:hAnsi="仿宋" w:eastAsia="仿宋" w:cs="仿宋"/>
          <w:sz w:val="28"/>
          <w:szCs w:val="28"/>
        </w:rPr>
        <w:t>投标人地址：</w:t>
      </w:r>
    </w:p>
    <w:p w14:paraId="6BF116A0">
      <w:pPr>
        <w:snapToGrid w:val="0"/>
        <w:spacing w:line="480" w:lineRule="atLeast"/>
        <w:ind w:firstLine="613" w:firstLineChars="219"/>
        <w:rPr>
          <w:rFonts w:hint="eastAsia" w:ascii="仿宋" w:hAnsi="仿宋" w:eastAsia="仿宋" w:cs="仿宋"/>
          <w:sz w:val="28"/>
          <w:szCs w:val="28"/>
        </w:rPr>
      </w:pPr>
      <w:r>
        <w:rPr>
          <w:rFonts w:hint="eastAsia" w:ascii="仿宋" w:hAnsi="仿宋" w:eastAsia="仿宋" w:cs="仿宋"/>
          <w:sz w:val="28"/>
          <w:szCs w:val="28"/>
        </w:rPr>
        <w:t>联 系 人：</w:t>
      </w:r>
    </w:p>
    <w:p w14:paraId="74C38F96">
      <w:pPr>
        <w:snapToGrid w:val="0"/>
        <w:spacing w:line="480" w:lineRule="atLeast"/>
        <w:ind w:firstLine="613" w:firstLineChars="219"/>
        <w:rPr>
          <w:rFonts w:hint="eastAsia" w:ascii="仿宋" w:hAnsi="仿宋" w:eastAsia="仿宋" w:cs="仿宋"/>
          <w:sz w:val="28"/>
          <w:szCs w:val="28"/>
        </w:rPr>
      </w:pPr>
      <w:r>
        <w:rPr>
          <w:rFonts w:hint="eastAsia" w:ascii="仿宋" w:hAnsi="仿宋" w:eastAsia="仿宋" w:cs="仿宋"/>
          <w:sz w:val="28"/>
          <w:szCs w:val="28"/>
        </w:rPr>
        <w:t>联系电话：</w:t>
      </w:r>
    </w:p>
    <w:p w14:paraId="1298F686">
      <w:pPr>
        <w:snapToGrid w:val="0"/>
        <w:spacing w:line="480" w:lineRule="atLeast"/>
        <w:ind w:firstLine="613" w:firstLineChars="219"/>
        <w:rPr>
          <w:rFonts w:hint="eastAsia" w:ascii="仿宋" w:hAnsi="仿宋" w:eastAsia="仿宋" w:cs="仿宋"/>
          <w:sz w:val="28"/>
          <w:szCs w:val="28"/>
        </w:rPr>
      </w:pPr>
      <w:r>
        <w:rPr>
          <w:rFonts w:hint="eastAsia" w:ascii="仿宋" w:hAnsi="仿宋" w:eastAsia="仿宋" w:cs="仿宋"/>
          <w:sz w:val="28"/>
          <w:szCs w:val="28"/>
        </w:rPr>
        <w:t>传    真：</w:t>
      </w:r>
    </w:p>
    <w:p w14:paraId="6ECA51EE">
      <w:pPr>
        <w:snapToGrid w:val="0"/>
        <w:spacing w:line="480" w:lineRule="atLeast"/>
        <w:ind w:firstLine="613" w:firstLineChars="219"/>
        <w:rPr>
          <w:rFonts w:hint="eastAsia" w:ascii="仿宋" w:hAnsi="仿宋" w:eastAsia="仿宋" w:cs="仿宋"/>
          <w:sz w:val="28"/>
          <w:szCs w:val="28"/>
        </w:rPr>
      </w:pPr>
    </w:p>
    <w:p w14:paraId="7BD78B1D">
      <w:pPr>
        <w:spacing w:line="600" w:lineRule="exact"/>
        <w:ind w:firstLine="2226" w:firstLineChars="792"/>
        <w:rPr>
          <w:rFonts w:hint="eastAsia" w:ascii="仿宋" w:hAnsi="仿宋" w:eastAsia="仿宋" w:cs="仿宋"/>
          <w:b/>
          <w:sz w:val="28"/>
          <w:szCs w:val="28"/>
        </w:rPr>
      </w:pPr>
    </w:p>
    <w:p w14:paraId="4B405320">
      <w:pPr>
        <w:spacing w:line="600" w:lineRule="exact"/>
        <w:ind w:firstLine="2226" w:firstLineChars="792"/>
        <w:rPr>
          <w:rFonts w:hint="eastAsia" w:ascii="仿宋" w:hAnsi="仿宋" w:eastAsia="仿宋" w:cs="仿宋"/>
          <w:b/>
          <w:sz w:val="28"/>
          <w:szCs w:val="28"/>
        </w:rPr>
      </w:pPr>
    </w:p>
    <w:p w14:paraId="667835C5">
      <w:pPr>
        <w:jc w:val="center"/>
        <w:rPr>
          <w:rFonts w:hint="eastAsia" w:ascii="仿宋" w:hAnsi="仿宋" w:eastAsia="仿宋" w:cs="仿宋"/>
          <w:b/>
          <w:sz w:val="28"/>
          <w:szCs w:val="28"/>
        </w:rPr>
      </w:pPr>
      <w:r>
        <w:rPr>
          <w:rFonts w:hint="eastAsia" w:ascii="仿宋" w:hAnsi="仿宋" w:eastAsia="仿宋" w:cs="仿宋"/>
          <w:b/>
          <w:sz w:val="28"/>
          <w:szCs w:val="28"/>
        </w:rPr>
        <w:t>日    期：</w:t>
      </w:r>
      <w:r>
        <w:rPr>
          <w:rFonts w:hint="eastAsia" w:ascii="仿宋" w:hAnsi="仿宋" w:eastAsia="仿宋" w:cs="仿宋"/>
          <w:b/>
          <w:sz w:val="28"/>
          <w:szCs w:val="28"/>
          <w:lang w:eastAsia="zh-CN"/>
        </w:rPr>
        <w:t>二〇二五</w:t>
      </w:r>
      <w:r>
        <w:rPr>
          <w:rFonts w:hint="eastAsia" w:ascii="仿宋" w:hAnsi="仿宋" w:eastAsia="仿宋" w:cs="仿宋"/>
          <w:b/>
          <w:sz w:val="28"/>
          <w:szCs w:val="28"/>
        </w:rPr>
        <w:t>年   月</w:t>
      </w:r>
    </w:p>
    <w:p w14:paraId="41AD3A20">
      <w:pPr>
        <w:rPr>
          <w:rFonts w:hint="eastAsia" w:ascii="仿宋" w:hAnsi="仿宋" w:eastAsia="仿宋" w:cs="仿宋"/>
          <w:b/>
          <w:sz w:val="28"/>
          <w:szCs w:val="28"/>
        </w:rPr>
      </w:pPr>
      <w:r>
        <w:rPr>
          <w:rFonts w:hint="eastAsia" w:ascii="仿宋" w:hAnsi="仿宋" w:eastAsia="仿宋" w:cs="仿宋"/>
          <w:b/>
          <w:sz w:val="28"/>
          <w:szCs w:val="28"/>
        </w:rPr>
        <w:br w:type="page"/>
      </w:r>
    </w:p>
    <w:p w14:paraId="23CC1E49">
      <w:pPr>
        <w:jc w:val="center"/>
        <w:rPr>
          <w:rFonts w:hint="eastAsia" w:ascii="仿宋" w:hAnsi="仿宋" w:eastAsia="仿宋" w:cs="仿宋"/>
          <w:b/>
          <w:sz w:val="28"/>
          <w:szCs w:val="28"/>
        </w:rPr>
      </w:pPr>
      <w:r>
        <w:rPr>
          <w:rFonts w:hint="eastAsia" w:ascii="仿宋" w:hAnsi="仿宋" w:eastAsia="仿宋" w:cs="仿宋"/>
          <w:b/>
          <w:sz w:val="28"/>
          <w:szCs w:val="28"/>
        </w:rPr>
        <w:t>投标一览表</w:t>
      </w:r>
    </w:p>
    <w:p w14:paraId="58B44B43">
      <w:pPr>
        <w:jc w:val="center"/>
        <w:rPr>
          <w:rFonts w:hint="eastAsia" w:ascii="仿宋" w:hAnsi="仿宋" w:eastAsia="仿宋" w:cs="仿宋"/>
          <w:b/>
          <w:sz w:val="28"/>
          <w:szCs w:val="28"/>
        </w:rPr>
      </w:pPr>
    </w:p>
    <w:p w14:paraId="0490C9C2">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采购项目编号：</w:t>
      </w:r>
    </w:p>
    <w:p w14:paraId="4820C6DE">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项目名称：</w:t>
      </w:r>
    </w:p>
    <w:p w14:paraId="63CC4565">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投标人名称：</w:t>
      </w:r>
    </w:p>
    <w:p w14:paraId="1AB0CABD">
      <w:pPr>
        <w:pStyle w:val="17"/>
        <w:spacing w:line="360" w:lineRule="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采购包：</w:t>
      </w:r>
    </w:p>
    <w:tbl>
      <w:tblPr>
        <w:tblStyle w:val="12"/>
        <w:tblW w:w="888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8"/>
        <w:gridCol w:w="3614"/>
        <w:gridCol w:w="1395"/>
        <w:gridCol w:w="1500"/>
        <w:gridCol w:w="1549"/>
      </w:tblGrid>
      <w:tr w14:paraId="6B2936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57" w:hRule="atLeast"/>
        </w:trPr>
        <w:tc>
          <w:tcPr>
            <w:tcW w:w="828" w:type="dxa"/>
            <w:vAlign w:val="center"/>
          </w:tcPr>
          <w:p w14:paraId="21E3FD6B">
            <w:pPr>
              <w:pStyle w:val="17"/>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序号</w:t>
            </w:r>
          </w:p>
        </w:tc>
        <w:tc>
          <w:tcPr>
            <w:tcW w:w="3614" w:type="dxa"/>
            <w:vAlign w:val="center"/>
          </w:tcPr>
          <w:p w14:paraId="0B0F8818">
            <w:pPr>
              <w:pStyle w:val="17"/>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采购项目名称/采购包名称</w:t>
            </w:r>
          </w:p>
        </w:tc>
        <w:tc>
          <w:tcPr>
            <w:tcW w:w="1395" w:type="dxa"/>
            <w:vAlign w:val="center"/>
          </w:tcPr>
          <w:p w14:paraId="5B615A5C">
            <w:pPr>
              <w:pStyle w:val="17"/>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折扣</w:t>
            </w:r>
          </w:p>
        </w:tc>
        <w:tc>
          <w:tcPr>
            <w:tcW w:w="1500" w:type="dxa"/>
            <w:vAlign w:val="center"/>
          </w:tcPr>
          <w:p w14:paraId="38FBEEDD">
            <w:pPr>
              <w:pStyle w:val="17"/>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交货或服务期</w:t>
            </w:r>
          </w:p>
        </w:tc>
        <w:tc>
          <w:tcPr>
            <w:tcW w:w="1549" w:type="dxa"/>
            <w:vAlign w:val="center"/>
          </w:tcPr>
          <w:p w14:paraId="4334E677">
            <w:pPr>
              <w:pStyle w:val="17"/>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交货或服务地点</w:t>
            </w:r>
          </w:p>
        </w:tc>
      </w:tr>
      <w:tr w14:paraId="7F0C3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1" w:hRule="atLeast"/>
        </w:trPr>
        <w:tc>
          <w:tcPr>
            <w:tcW w:w="828" w:type="dxa"/>
            <w:vAlign w:val="center"/>
          </w:tcPr>
          <w:p w14:paraId="46211E92">
            <w:pPr>
              <w:pStyle w:val="17"/>
              <w:spacing w:line="360" w:lineRule="auto"/>
              <w:jc w:val="center"/>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w:t>
            </w:r>
          </w:p>
        </w:tc>
        <w:tc>
          <w:tcPr>
            <w:tcW w:w="3614" w:type="dxa"/>
            <w:vAlign w:val="center"/>
          </w:tcPr>
          <w:p w14:paraId="5F1B4DAE">
            <w:pPr>
              <w:spacing w:line="360" w:lineRule="auto"/>
              <w:jc w:val="center"/>
              <w:rPr>
                <w:rFonts w:hint="eastAsia" w:ascii="仿宋" w:hAnsi="仿宋" w:eastAsia="仿宋" w:cs="仿宋"/>
                <w:kern w:val="2"/>
                <w:sz w:val="28"/>
                <w:szCs w:val="28"/>
                <w:lang w:val="en-US" w:eastAsia="zh-CN" w:bidi="ar-SA"/>
              </w:rPr>
            </w:pPr>
          </w:p>
        </w:tc>
        <w:tc>
          <w:tcPr>
            <w:tcW w:w="1395" w:type="dxa"/>
            <w:vAlign w:val="center"/>
          </w:tcPr>
          <w:p w14:paraId="6B3A2E61">
            <w:pPr>
              <w:spacing w:line="360" w:lineRule="auto"/>
              <w:jc w:val="center"/>
              <w:rPr>
                <w:rFonts w:hint="default" w:ascii="仿宋" w:hAnsi="仿宋" w:eastAsia="仿宋" w:cs="仿宋"/>
                <w:kern w:val="2"/>
                <w:sz w:val="28"/>
                <w:szCs w:val="28"/>
                <w:lang w:val="en-US" w:eastAsia="zh-CN" w:bidi="ar-SA"/>
              </w:rPr>
            </w:pPr>
          </w:p>
        </w:tc>
        <w:tc>
          <w:tcPr>
            <w:tcW w:w="1500" w:type="dxa"/>
            <w:vAlign w:val="center"/>
          </w:tcPr>
          <w:p w14:paraId="6ABDDB51">
            <w:pPr>
              <w:spacing w:line="360" w:lineRule="auto"/>
              <w:jc w:val="center"/>
              <w:rPr>
                <w:rFonts w:hint="eastAsia" w:ascii="仿宋" w:hAnsi="仿宋" w:eastAsia="仿宋" w:cs="仿宋"/>
                <w:kern w:val="2"/>
                <w:sz w:val="28"/>
                <w:szCs w:val="28"/>
                <w:lang w:val="en-US" w:eastAsia="zh-CN" w:bidi="ar-SA"/>
              </w:rPr>
            </w:pPr>
          </w:p>
        </w:tc>
        <w:tc>
          <w:tcPr>
            <w:tcW w:w="1549" w:type="dxa"/>
            <w:vAlign w:val="center"/>
          </w:tcPr>
          <w:p w14:paraId="5678094C">
            <w:pPr>
              <w:spacing w:line="360" w:lineRule="auto"/>
              <w:jc w:val="center"/>
              <w:rPr>
                <w:rFonts w:hint="eastAsia" w:ascii="仿宋" w:hAnsi="仿宋" w:eastAsia="仿宋" w:cs="仿宋"/>
                <w:kern w:val="2"/>
                <w:sz w:val="28"/>
                <w:szCs w:val="28"/>
                <w:lang w:val="en-US" w:eastAsia="zh-CN" w:bidi="ar-SA"/>
              </w:rPr>
            </w:pPr>
          </w:p>
        </w:tc>
      </w:tr>
    </w:tbl>
    <w:p w14:paraId="3EA7EE83">
      <w:pPr>
        <w:overflowPunct w:val="0"/>
        <w:adjustRightInd w:val="0"/>
        <w:spacing w:line="360" w:lineRule="auto"/>
        <w:rPr>
          <w:rFonts w:hint="eastAsia" w:ascii="仿宋" w:hAnsi="仿宋" w:eastAsia="仿宋" w:cs="仿宋"/>
          <w:sz w:val="28"/>
          <w:szCs w:val="28"/>
        </w:rPr>
      </w:pPr>
    </w:p>
    <w:p w14:paraId="7A4BD0F0">
      <w:pPr>
        <w:overflowPunct w:val="0"/>
        <w:adjustRightInd w:val="0"/>
        <w:spacing w:line="360" w:lineRule="auto"/>
        <w:rPr>
          <w:rFonts w:hint="eastAsia" w:ascii="仿宋" w:hAnsi="仿宋" w:eastAsia="仿宋" w:cs="仿宋"/>
          <w:sz w:val="28"/>
          <w:szCs w:val="28"/>
        </w:rPr>
      </w:pPr>
      <w:r>
        <w:rPr>
          <w:rFonts w:hint="eastAsia" w:ascii="仿宋" w:hAnsi="仿宋" w:eastAsia="仿宋" w:cs="仿宋"/>
          <w:sz w:val="28"/>
          <w:szCs w:val="28"/>
        </w:rPr>
        <w:t>投标人名称（加盖公章）：</w:t>
      </w:r>
    </w:p>
    <w:p w14:paraId="261B3357">
      <w:pPr>
        <w:overflowPunct w:val="0"/>
        <w:spacing w:line="360" w:lineRule="auto"/>
        <w:rPr>
          <w:rFonts w:hint="eastAsia" w:ascii="仿宋" w:hAnsi="仿宋" w:eastAsia="仿宋" w:cs="仿宋"/>
          <w:sz w:val="28"/>
          <w:szCs w:val="28"/>
        </w:rPr>
      </w:pPr>
      <w:r>
        <w:rPr>
          <w:rFonts w:hint="eastAsia" w:ascii="仿宋" w:hAnsi="仿宋" w:eastAsia="仿宋" w:cs="仿宋"/>
          <w:sz w:val="28"/>
          <w:szCs w:val="28"/>
        </w:rPr>
        <w:t>投标人法定代表人或受委托人（签名或盖私章）：</w:t>
      </w:r>
    </w:p>
    <w:p w14:paraId="580D3704">
      <w:pPr>
        <w:overflowPunct w:val="0"/>
        <w:spacing w:line="360" w:lineRule="auto"/>
        <w:rPr>
          <w:rFonts w:hint="eastAsia" w:ascii="仿宋" w:hAnsi="仿宋" w:eastAsia="仿宋" w:cs="仿宋"/>
          <w:sz w:val="28"/>
          <w:szCs w:val="28"/>
        </w:rPr>
      </w:pPr>
      <w:r>
        <w:rPr>
          <w:rFonts w:hint="eastAsia" w:ascii="仿宋" w:hAnsi="仿宋" w:eastAsia="仿宋" w:cs="仿宋"/>
          <w:sz w:val="28"/>
          <w:szCs w:val="28"/>
        </w:rPr>
        <w:t xml:space="preserve">日期：      年    月    日 </w:t>
      </w:r>
    </w:p>
    <w:p w14:paraId="2FB29B1C">
      <w:pPr>
        <w:pStyle w:val="18"/>
        <w:spacing w:line="360" w:lineRule="auto"/>
        <w:ind w:firstLine="440"/>
        <w:rPr>
          <w:rFonts w:hint="eastAsia" w:ascii="仿宋" w:hAnsi="仿宋" w:eastAsia="仿宋" w:cs="仿宋"/>
          <w:sz w:val="28"/>
          <w:szCs w:val="28"/>
          <w:lang w:val="en-US"/>
        </w:rPr>
      </w:pPr>
    </w:p>
    <w:p w14:paraId="419EA07C">
      <w:pPr>
        <w:pStyle w:val="18"/>
        <w:ind w:firstLine="440"/>
        <w:rPr>
          <w:rFonts w:hint="eastAsia" w:ascii="仿宋" w:hAnsi="仿宋" w:eastAsia="仿宋" w:cs="仿宋"/>
          <w:sz w:val="28"/>
          <w:szCs w:val="28"/>
          <w:lang w:val="en-US"/>
        </w:rPr>
      </w:pPr>
    </w:p>
    <w:p w14:paraId="1E5728A1">
      <w:pPr>
        <w:pStyle w:val="18"/>
        <w:ind w:firstLine="440"/>
        <w:rPr>
          <w:rFonts w:hint="eastAsia" w:ascii="仿宋" w:hAnsi="仿宋" w:eastAsia="仿宋" w:cs="仿宋"/>
          <w:sz w:val="28"/>
          <w:szCs w:val="28"/>
          <w:lang w:val="en-US"/>
        </w:rPr>
      </w:pPr>
    </w:p>
    <w:p w14:paraId="00E2BB13">
      <w:pPr>
        <w:pStyle w:val="18"/>
        <w:ind w:firstLine="440"/>
        <w:rPr>
          <w:rFonts w:hint="eastAsia" w:ascii="仿宋" w:hAnsi="仿宋" w:eastAsia="仿宋" w:cs="仿宋"/>
          <w:sz w:val="28"/>
          <w:szCs w:val="28"/>
          <w:lang w:val="en-US"/>
        </w:rPr>
      </w:pPr>
    </w:p>
    <w:p w14:paraId="3878E8C7">
      <w:pPr>
        <w:pStyle w:val="18"/>
        <w:ind w:firstLine="440"/>
        <w:rPr>
          <w:rFonts w:hint="eastAsia" w:ascii="仿宋" w:hAnsi="仿宋" w:eastAsia="仿宋" w:cs="仿宋"/>
          <w:sz w:val="28"/>
          <w:szCs w:val="28"/>
          <w:lang w:val="en-US"/>
        </w:rPr>
      </w:pPr>
    </w:p>
    <w:p w14:paraId="550FD17B">
      <w:pPr>
        <w:pStyle w:val="18"/>
        <w:ind w:firstLine="440"/>
        <w:rPr>
          <w:rFonts w:hint="eastAsia" w:ascii="仿宋" w:hAnsi="仿宋" w:eastAsia="仿宋" w:cs="仿宋"/>
          <w:sz w:val="28"/>
          <w:szCs w:val="28"/>
          <w:lang w:val="en-US"/>
        </w:rPr>
      </w:pPr>
    </w:p>
    <w:p w14:paraId="6690938E">
      <w:pPr>
        <w:spacing w:line="360" w:lineRule="auto"/>
        <w:rPr>
          <w:rFonts w:hint="eastAsia" w:ascii="仿宋" w:hAnsi="仿宋" w:eastAsia="仿宋" w:cs="仿宋"/>
          <w:sz w:val="28"/>
          <w:szCs w:val="28"/>
        </w:rPr>
      </w:pPr>
      <w:r>
        <w:rPr>
          <w:rFonts w:hint="eastAsia" w:ascii="仿宋" w:hAnsi="仿宋" w:eastAsia="仿宋" w:cs="仿宋"/>
          <w:sz w:val="28"/>
          <w:szCs w:val="28"/>
        </w:rPr>
        <w:t>注：</w:t>
      </w:r>
    </w:p>
    <w:p w14:paraId="372CF71E">
      <w:pPr>
        <w:numPr>
          <w:ilvl w:val="0"/>
          <w:numId w:val="3"/>
        </w:num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投标</w:t>
      </w:r>
      <w:r>
        <w:rPr>
          <w:rFonts w:hint="eastAsia" w:ascii="仿宋" w:hAnsi="仿宋" w:eastAsia="仿宋" w:cs="仿宋"/>
          <w:color w:val="auto"/>
          <w:sz w:val="28"/>
          <w:szCs w:val="28"/>
          <w:lang w:val="en-US" w:eastAsia="zh-CN"/>
        </w:rPr>
        <w:t>折扣</w:t>
      </w:r>
      <w:r>
        <w:rPr>
          <w:rFonts w:hint="eastAsia" w:ascii="仿宋" w:hAnsi="仿宋" w:eastAsia="仿宋" w:cs="仿宋"/>
          <w:color w:val="auto"/>
          <w:sz w:val="28"/>
          <w:szCs w:val="28"/>
        </w:rPr>
        <w:t>栏须用大写金额和小写金额两种方式表示的投标</w:t>
      </w:r>
      <w:r>
        <w:rPr>
          <w:rFonts w:hint="eastAsia" w:ascii="仿宋" w:hAnsi="仿宋" w:eastAsia="仿宋" w:cs="仿宋"/>
          <w:color w:val="auto"/>
          <w:sz w:val="28"/>
          <w:szCs w:val="28"/>
          <w:lang w:val="en-US" w:eastAsia="zh-CN"/>
        </w:rPr>
        <w:t>折扣</w:t>
      </w:r>
      <w:r>
        <w:rPr>
          <w:rFonts w:hint="eastAsia" w:ascii="仿宋" w:hAnsi="仿宋" w:eastAsia="仿宋" w:cs="仿宋"/>
          <w:color w:val="auto"/>
          <w:sz w:val="28"/>
          <w:szCs w:val="28"/>
        </w:rPr>
        <w:t>，报价保留小数点后两位。投标</w:t>
      </w:r>
      <w:r>
        <w:rPr>
          <w:rFonts w:hint="eastAsia" w:ascii="仿宋" w:hAnsi="仿宋" w:eastAsia="仿宋" w:cs="仿宋"/>
          <w:color w:val="auto"/>
          <w:sz w:val="28"/>
          <w:szCs w:val="28"/>
          <w:lang w:val="en-US" w:eastAsia="zh-CN"/>
        </w:rPr>
        <w:t>折扣</w:t>
      </w:r>
      <w:r>
        <w:rPr>
          <w:rFonts w:hint="eastAsia" w:ascii="仿宋" w:hAnsi="仿宋" w:eastAsia="仿宋" w:cs="仿宋"/>
          <w:color w:val="auto"/>
          <w:sz w:val="28"/>
          <w:szCs w:val="28"/>
        </w:rPr>
        <w:t>大小写不一致，以大写为准。投标</w:t>
      </w:r>
      <w:r>
        <w:rPr>
          <w:rFonts w:hint="eastAsia" w:ascii="仿宋" w:hAnsi="仿宋" w:eastAsia="仿宋" w:cs="仿宋"/>
          <w:color w:val="auto"/>
          <w:sz w:val="28"/>
          <w:szCs w:val="28"/>
          <w:lang w:val="en-US" w:eastAsia="zh-CN"/>
        </w:rPr>
        <w:t>折扣</w:t>
      </w:r>
      <w:r>
        <w:rPr>
          <w:rFonts w:hint="eastAsia" w:ascii="仿宋" w:hAnsi="仿宋" w:eastAsia="仿宋" w:cs="仿宋"/>
          <w:color w:val="auto"/>
          <w:sz w:val="28"/>
          <w:szCs w:val="28"/>
        </w:rPr>
        <w:t>必须准确唯一且应包含招标文件要求的所有费用。</w:t>
      </w:r>
    </w:p>
    <w:p w14:paraId="7CF5027F">
      <w:pPr>
        <w:numPr>
          <w:ilvl w:val="0"/>
          <w:numId w:val="3"/>
        </w:numPr>
        <w:spacing w:line="360" w:lineRule="auto"/>
        <w:rPr>
          <w:rFonts w:hint="eastAsia" w:ascii="仿宋" w:hAnsi="仿宋" w:eastAsia="仿宋" w:cs="仿宋"/>
          <w:sz w:val="28"/>
          <w:szCs w:val="28"/>
        </w:rPr>
      </w:pPr>
      <w:r>
        <w:rPr>
          <w:rFonts w:hint="eastAsia" w:ascii="仿宋" w:hAnsi="仿宋" w:eastAsia="仿宋" w:cs="仿宋"/>
          <w:sz w:val="28"/>
          <w:szCs w:val="28"/>
        </w:rPr>
        <w:t>此表应按投标人须知的规定密封标记并与《授权委托书》、《投标保证金汇入情况说明》</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如有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eastAsia" w:ascii="仿宋" w:hAnsi="仿宋" w:eastAsia="仿宋" w:cs="仿宋"/>
          <w:sz w:val="28"/>
          <w:szCs w:val="28"/>
        </w:rPr>
        <w:t>同密封单独提交。</w:t>
      </w:r>
    </w:p>
    <w:p w14:paraId="7DBB1BB8">
      <w:pPr>
        <w:numPr>
          <w:ilvl w:val="0"/>
          <w:numId w:val="3"/>
        </w:numPr>
        <w:spacing w:line="360" w:lineRule="auto"/>
        <w:rPr>
          <w:rFonts w:hint="eastAsia" w:ascii="仿宋" w:hAnsi="仿宋" w:eastAsia="仿宋" w:cs="仿宋"/>
          <w:b/>
          <w:sz w:val="28"/>
          <w:szCs w:val="28"/>
        </w:rPr>
      </w:pPr>
      <w:r>
        <w:rPr>
          <w:rFonts w:hint="eastAsia" w:ascii="仿宋" w:hAnsi="仿宋" w:eastAsia="仿宋" w:cs="仿宋"/>
          <w:sz w:val="28"/>
          <w:szCs w:val="28"/>
        </w:rPr>
        <w:t>未按招标文件要求报价、填写投标一览表是导致投标人无效响应的常见问题，请投标人仔细填写，认真核对。</w:t>
      </w:r>
      <w:r>
        <w:rPr>
          <w:rFonts w:hint="eastAsia" w:ascii="仿宋" w:hAnsi="仿宋" w:eastAsia="仿宋" w:cs="仿宋"/>
          <w:b/>
          <w:sz w:val="28"/>
          <w:szCs w:val="28"/>
        </w:rPr>
        <w:br w:type="page"/>
      </w:r>
    </w:p>
    <w:p w14:paraId="3850559A">
      <w:pPr>
        <w:rPr>
          <w:rFonts w:hint="eastAsia" w:ascii="仿宋" w:hAnsi="仿宋" w:eastAsia="仿宋" w:cs="仿宋"/>
          <w:b/>
          <w:sz w:val="28"/>
          <w:szCs w:val="28"/>
        </w:rPr>
      </w:pPr>
      <w:r>
        <w:rPr>
          <w:rFonts w:hint="eastAsia" w:ascii="仿宋" w:hAnsi="仿宋" w:eastAsia="仿宋" w:cs="仿宋"/>
          <w:b/>
          <w:sz w:val="28"/>
          <w:szCs w:val="28"/>
        </w:rPr>
        <w:t>政策适用性说明</w:t>
      </w:r>
    </w:p>
    <w:p w14:paraId="49D69C9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lang w:val="en-US" w:eastAsia="zh-CN"/>
        </w:rPr>
        <w:t>参考</w:t>
      </w:r>
      <w:r>
        <w:rPr>
          <w:rFonts w:hint="eastAsia" w:ascii="仿宋" w:hAnsi="仿宋" w:eastAsia="仿宋" w:cs="仿宋"/>
          <w:sz w:val="28"/>
          <w:szCs w:val="28"/>
        </w:rPr>
        <w:t>政府采购有关政策的要求，在本次的技术方案中，采用符合政策的小型或微型企业产品、节能产品、环境标志产品，主要产品与核心技术介绍说明如下：</w:t>
      </w:r>
    </w:p>
    <w:tbl>
      <w:tblPr>
        <w:tblStyle w:val="12"/>
        <w:tblW w:w="86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36"/>
        <w:gridCol w:w="1556"/>
        <w:gridCol w:w="1056"/>
        <w:gridCol w:w="1087"/>
        <w:gridCol w:w="968"/>
        <w:gridCol w:w="928"/>
        <w:gridCol w:w="1036"/>
        <w:gridCol w:w="1340"/>
      </w:tblGrid>
      <w:tr w14:paraId="73EDE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6ABB392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1559" w:type="dxa"/>
            <w:vAlign w:val="center"/>
          </w:tcPr>
          <w:p w14:paraId="3C94761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主要产品/技术名称（规格型号、注册商标）</w:t>
            </w:r>
          </w:p>
        </w:tc>
        <w:tc>
          <w:tcPr>
            <w:tcW w:w="1058" w:type="dxa"/>
            <w:vAlign w:val="center"/>
          </w:tcPr>
          <w:p w14:paraId="3C418B1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制造商(开发商)</w:t>
            </w:r>
          </w:p>
        </w:tc>
        <w:tc>
          <w:tcPr>
            <w:tcW w:w="1089" w:type="dxa"/>
            <w:vAlign w:val="center"/>
          </w:tcPr>
          <w:p w14:paraId="38DF7988">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制造商企业类型</w:t>
            </w:r>
          </w:p>
        </w:tc>
        <w:tc>
          <w:tcPr>
            <w:tcW w:w="970" w:type="dxa"/>
            <w:vAlign w:val="center"/>
          </w:tcPr>
          <w:p w14:paraId="64599AF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节能产品</w:t>
            </w:r>
          </w:p>
        </w:tc>
        <w:tc>
          <w:tcPr>
            <w:tcW w:w="930" w:type="dxa"/>
            <w:vAlign w:val="center"/>
          </w:tcPr>
          <w:p w14:paraId="6FCB26E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环境标志产品</w:t>
            </w:r>
          </w:p>
        </w:tc>
        <w:tc>
          <w:tcPr>
            <w:tcW w:w="1038" w:type="dxa"/>
            <w:vAlign w:val="center"/>
          </w:tcPr>
          <w:p w14:paraId="44787F2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认证证书编号</w:t>
            </w:r>
          </w:p>
        </w:tc>
        <w:tc>
          <w:tcPr>
            <w:tcW w:w="1341" w:type="dxa"/>
            <w:vAlign w:val="center"/>
          </w:tcPr>
          <w:p w14:paraId="64B6B582">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该产品报价在总报价中占比（%）</w:t>
            </w:r>
          </w:p>
        </w:tc>
      </w:tr>
      <w:tr w14:paraId="617C9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270F287F">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1559" w:type="dxa"/>
            <w:vAlign w:val="center"/>
          </w:tcPr>
          <w:p w14:paraId="4A06E810">
            <w:pPr>
              <w:spacing w:line="360" w:lineRule="auto"/>
              <w:jc w:val="center"/>
              <w:rPr>
                <w:rFonts w:hint="eastAsia" w:ascii="仿宋" w:hAnsi="仿宋" w:eastAsia="仿宋" w:cs="仿宋"/>
                <w:sz w:val="28"/>
                <w:szCs w:val="28"/>
              </w:rPr>
            </w:pPr>
          </w:p>
        </w:tc>
        <w:tc>
          <w:tcPr>
            <w:tcW w:w="1058" w:type="dxa"/>
            <w:vAlign w:val="center"/>
          </w:tcPr>
          <w:p w14:paraId="7FBD0E9B">
            <w:pPr>
              <w:spacing w:line="360" w:lineRule="auto"/>
              <w:jc w:val="center"/>
              <w:rPr>
                <w:rFonts w:hint="eastAsia" w:ascii="仿宋" w:hAnsi="仿宋" w:eastAsia="仿宋" w:cs="仿宋"/>
                <w:sz w:val="28"/>
                <w:szCs w:val="28"/>
              </w:rPr>
            </w:pPr>
          </w:p>
        </w:tc>
        <w:tc>
          <w:tcPr>
            <w:tcW w:w="1089" w:type="dxa"/>
            <w:vAlign w:val="center"/>
          </w:tcPr>
          <w:p w14:paraId="10F27D1C">
            <w:pPr>
              <w:spacing w:line="360" w:lineRule="auto"/>
              <w:jc w:val="center"/>
              <w:rPr>
                <w:rFonts w:hint="eastAsia" w:ascii="仿宋" w:hAnsi="仿宋" w:eastAsia="仿宋" w:cs="仿宋"/>
                <w:sz w:val="28"/>
                <w:szCs w:val="28"/>
              </w:rPr>
            </w:pPr>
          </w:p>
        </w:tc>
        <w:tc>
          <w:tcPr>
            <w:tcW w:w="970" w:type="dxa"/>
            <w:vAlign w:val="center"/>
          </w:tcPr>
          <w:p w14:paraId="55BEBA34">
            <w:pPr>
              <w:spacing w:line="360" w:lineRule="auto"/>
              <w:jc w:val="center"/>
              <w:rPr>
                <w:rFonts w:hint="eastAsia" w:ascii="仿宋" w:hAnsi="仿宋" w:eastAsia="仿宋" w:cs="仿宋"/>
                <w:sz w:val="28"/>
                <w:szCs w:val="28"/>
              </w:rPr>
            </w:pPr>
          </w:p>
        </w:tc>
        <w:tc>
          <w:tcPr>
            <w:tcW w:w="930" w:type="dxa"/>
            <w:vAlign w:val="center"/>
          </w:tcPr>
          <w:p w14:paraId="2572B304">
            <w:pPr>
              <w:spacing w:line="360" w:lineRule="auto"/>
              <w:jc w:val="center"/>
              <w:rPr>
                <w:rFonts w:hint="eastAsia" w:ascii="仿宋" w:hAnsi="仿宋" w:eastAsia="仿宋" w:cs="仿宋"/>
                <w:sz w:val="28"/>
                <w:szCs w:val="28"/>
              </w:rPr>
            </w:pPr>
          </w:p>
        </w:tc>
        <w:tc>
          <w:tcPr>
            <w:tcW w:w="1038" w:type="dxa"/>
            <w:vAlign w:val="center"/>
          </w:tcPr>
          <w:p w14:paraId="1139E6D3">
            <w:pPr>
              <w:spacing w:line="360" w:lineRule="auto"/>
              <w:jc w:val="center"/>
              <w:rPr>
                <w:rFonts w:hint="eastAsia" w:ascii="仿宋" w:hAnsi="仿宋" w:eastAsia="仿宋" w:cs="仿宋"/>
                <w:sz w:val="28"/>
                <w:szCs w:val="28"/>
              </w:rPr>
            </w:pPr>
          </w:p>
        </w:tc>
        <w:tc>
          <w:tcPr>
            <w:tcW w:w="1341" w:type="dxa"/>
            <w:vAlign w:val="center"/>
          </w:tcPr>
          <w:p w14:paraId="1DC454E7">
            <w:pPr>
              <w:spacing w:line="360" w:lineRule="auto"/>
              <w:jc w:val="center"/>
              <w:rPr>
                <w:rFonts w:hint="eastAsia" w:ascii="仿宋" w:hAnsi="仿宋" w:eastAsia="仿宋" w:cs="仿宋"/>
                <w:sz w:val="28"/>
                <w:szCs w:val="28"/>
              </w:rPr>
            </w:pPr>
          </w:p>
        </w:tc>
      </w:tr>
      <w:tr w14:paraId="58CF8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7AB836EF">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1559" w:type="dxa"/>
            <w:vAlign w:val="center"/>
          </w:tcPr>
          <w:p w14:paraId="6DFB8770">
            <w:pPr>
              <w:spacing w:line="360" w:lineRule="auto"/>
              <w:jc w:val="center"/>
              <w:rPr>
                <w:rFonts w:hint="eastAsia" w:ascii="仿宋" w:hAnsi="仿宋" w:eastAsia="仿宋" w:cs="仿宋"/>
                <w:sz w:val="28"/>
                <w:szCs w:val="28"/>
              </w:rPr>
            </w:pPr>
          </w:p>
        </w:tc>
        <w:tc>
          <w:tcPr>
            <w:tcW w:w="1058" w:type="dxa"/>
            <w:vAlign w:val="center"/>
          </w:tcPr>
          <w:p w14:paraId="58B15205">
            <w:pPr>
              <w:spacing w:line="360" w:lineRule="auto"/>
              <w:jc w:val="center"/>
              <w:rPr>
                <w:rFonts w:hint="eastAsia" w:ascii="仿宋" w:hAnsi="仿宋" w:eastAsia="仿宋" w:cs="仿宋"/>
                <w:sz w:val="28"/>
                <w:szCs w:val="28"/>
              </w:rPr>
            </w:pPr>
          </w:p>
        </w:tc>
        <w:tc>
          <w:tcPr>
            <w:tcW w:w="1089" w:type="dxa"/>
            <w:vAlign w:val="center"/>
          </w:tcPr>
          <w:p w14:paraId="72DE518B">
            <w:pPr>
              <w:spacing w:line="360" w:lineRule="auto"/>
              <w:jc w:val="center"/>
              <w:rPr>
                <w:rFonts w:hint="eastAsia" w:ascii="仿宋" w:hAnsi="仿宋" w:eastAsia="仿宋" w:cs="仿宋"/>
                <w:sz w:val="28"/>
                <w:szCs w:val="28"/>
              </w:rPr>
            </w:pPr>
          </w:p>
        </w:tc>
        <w:tc>
          <w:tcPr>
            <w:tcW w:w="970" w:type="dxa"/>
            <w:vAlign w:val="center"/>
          </w:tcPr>
          <w:p w14:paraId="71F779F2">
            <w:pPr>
              <w:spacing w:line="360" w:lineRule="auto"/>
              <w:jc w:val="center"/>
              <w:rPr>
                <w:rFonts w:hint="eastAsia" w:ascii="仿宋" w:hAnsi="仿宋" w:eastAsia="仿宋" w:cs="仿宋"/>
                <w:sz w:val="28"/>
                <w:szCs w:val="28"/>
              </w:rPr>
            </w:pPr>
          </w:p>
        </w:tc>
        <w:tc>
          <w:tcPr>
            <w:tcW w:w="930" w:type="dxa"/>
            <w:vAlign w:val="center"/>
          </w:tcPr>
          <w:p w14:paraId="628321FA">
            <w:pPr>
              <w:spacing w:line="360" w:lineRule="auto"/>
              <w:jc w:val="center"/>
              <w:rPr>
                <w:rFonts w:hint="eastAsia" w:ascii="仿宋" w:hAnsi="仿宋" w:eastAsia="仿宋" w:cs="仿宋"/>
                <w:sz w:val="28"/>
                <w:szCs w:val="28"/>
              </w:rPr>
            </w:pPr>
          </w:p>
        </w:tc>
        <w:tc>
          <w:tcPr>
            <w:tcW w:w="1038" w:type="dxa"/>
            <w:vAlign w:val="center"/>
          </w:tcPr>
          <w:p w14:paraId="4A8C8B01">
            <w:pPr>
              <w:spacing w:line="360" w:lineRule="auto"/>
              <w:jc w:val="center"/>
              <w:rPr>
                <w:rFonts w:hint="eastAsia" w:ascii="仿宋" w:hAnsi="仿宋" w:eastAsia="仿宋" w:cs="仿宋"/>
                <w:sz w:val="28"/>
                <w:szCs w:val="28"/>
              </w:rPr>
            </w:pPr>
          </w:p>
        </w:tc>
        <w:tc>
          <w:tcPr>
            <w:tcW w:w="1341" w:type="dxa"/>
            <w:vAlign w:val="center"/>
          </w:tcPr>
          <w:p w14:paraId="46E4B1DF">
            <w:pPr>
              <w:spacing w:line="360" w:lineRule="auto"/>
              <w:jc w:val="center"/>
              <w:rPr>
                <w:rFonts w:hint="eastAsia" w:ascii="仿宋" w:hAnsi="仿宋" w:eastAsia="仿宋" w:cs="仿宋"/>
                <w:sz w:val="28"/>
                <w:szCs w:val="28"/>
              </w:rPr>
            </w:pPr>
          </w:p>
        </w:tc>
      </w:tr>
      <w:tr w14:paraId="5F780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622" w:type="dxa"/>
            <w:vAlign w:val="center"/>
          </w:tcPr>
          <w:p w14:paraId="38044E7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3</w:t>
            </w:r>
          </w:p>
        </w:tc>
        <w:tc>
          <w:tcPr>
            <w:tcW w:w="1559" w:type="dxa"/>
            <w:vAlign w:val="center"/>
          </w:tcPr>
          <w:p w14:paraId="1B454804">
            <w:pPr>
              <w:spacing w:line="360" w:lineRule="auto"/>
              <w:jc w:val="center"/>
              <w:rPr>
                <w:rFonts w:hint="eastAsia" w:ascii="仿宋" w:hAnsi="仿宋" w:eastAsia="仿宋" w:cs="仿宋"/>
                <w:sz w:val="28"/>
                <w:szCs w:val="28"/>
              </w:rPr>
            </w:pPr>
          </w:p>
        </w:tc>
        <w:tc>
          <w:tcPr>
            <w:tcW w:w="1058" w:type="dxa"/>
            <w:vAlign w:val="center"/>
          </w:tcPr>
          <w:p w14:paraId="1B0727DE">
            <w:pPr>
              <w:spacing w:line="360" w:lineRule="auto"/>
              <w:jc w:val="center"/>
              <w:rPr>
                <w:rFonts w:hint="eastAsia" w:ascii="仿宋" w:hAnsi="仿宋" w:eastAsia="仿宋" w:cs="仿宋"/>
                <w:sz w:val="28"/>
                <w:szCs w:val="28"/>
              </w:rPr>
            </w:pPr>
          </w:p>
        </w:tc>
        <w:tc>
          <w:tcPr>
            <w:tcW w:w="1089" w:type="dxa"/>
            <w:vAlign w:val="center"/>
          </w:tcPr>
          <w:p w14:paraId="099CDDFA">
            <w:pPr>
              <w:spacing w:line="360" w:lineRule="auto"/>
              <w:jc w:val="center"/>
              <w:rPr>
                <w:rFonts w:hint="eastAsia" w:ascii="仿宋" w:hAnsi="仿宋" w:eastAsia="仿宋" w:cs="仿宋"/>
                <w:sz w:val="28"/>
                <w:szCs w:val="28"/>
              </w:rPr>
            </w:pPr>
          </w:p>
        </w:tc>
        <w:tc>
          <w:tcPr>
            <w:tcW w:w="970" w:type="dxa"/>
            <w:vAlign w:val="center"/>
          </w:tcPr>
          <w:p w14:paraId="15F4A052">
            <w:pPr>
              <w:spacing w:line="360" w:lineRule="auto"/>
              <w:jc w:val="center"/>
              <w:rPr>
                <w:rFonts w:hint="eastAsia" w:ascii="仿宋" w:hAnsi="仿宋" w:eastAsia="仿宋" w:cs="仿宋"/>
                <w:sz w:val="28"/>
                <w:szCs w:val="28"/>
              </w:rPr>
            </w:pPr>
          </w:p>
        </w:tc>
        <w:tc>
          <w:tcPr>
            <w:tcW w:w="930" w:type="dxa"/>
            <w:vAlign w:val="center"/>
          </w:tcPr>
          <w:p w14:paraId="3F55BA98">
            <w:pPr>
              <w:spacing w:line="360" w:lineRule="auto"/>
              <w:jc w:val="center"/>
              <w:rPr>
                <w:rFonts w:hint="eastAsia" w:ascii="仿宋" w:hAnsi="仿宋" w:eastAsia="仿宋" w:cs="仿宋"/>
                <w:sz w:val="28"/>
                <w:szCs w:val="28"/>
              </w:rPr>
            </w:pPr>
          </w:p>
        </w:tc>
        <w:tc>
          <w:tcPr>
            <w:tcW w:w="1038" w:type="dxa"/>
            <w:vAlign w:val="center"/>
          </w:tcPr>
          <w:p w14:paraId="01942204">
            <w:pPr>
              <w:spacing w:line="360" w:lineRule="auto"/>
              <w:jc w:val="center"/>
              <w:rPr>
                <w:rFonts w:hint="eastAsia" w:ascii="仿宋" w:hAnsi="仿宋" w:eastAsia="仿宋" w:cs="仿宋"/>
                <w:sz w:val="28"/>
                <w:szCs w:val="28"/>
              </w:rPr>
            </w:pPr>
          </w:p>
        </w:tc>
        <w:tc>
          <w:tcPr>
            <w:tcW w:w="1341" w:type="dxa"/>
            <w:vAlign w:val="center"/>
          </w:tcPr>
          <w:p w14:paraId="344E5379">
            <w:pPr>
              <w:spacing w:line="360" w:lineRule="auto"/>
              <w:jc w:val="center"/>
              <w:rPr>
                <w:rFonts w:hint="eastAsia" w:ascii="仿宋" w:hAnsi="仿宋" w:eastAsia="仿宋" w:cs="仿宋"/>
                <w:sz w:val="28"/>
                <w:szCs w:val="28"/>
              </w:rPr>
            </w:pPr>
          </w:p>
        </w:tc>
      </w:tr>
      <w:tr w14:paraId="19D18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4198824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4</w:t>
            </w:r>
          </w:p>
        </w:tc>
        <w:tc>
          <w:tcPr>
            <w:tcW w:w="1559" w:type="dxa"/>
            <w:vAlign w:val="center"/>
          </w:tcPr>
          <w:p w14:paraId="6D565EE7">
            <w:pPr>
              <w:spacing w:line="360" w:lineRule="auto"/>
              <w:jc w:val="center"/>
              <w:rPr>
                <w:rFonts w:hint="eastAsia" w:ascii="仿宋" w:hAnsi="仿宋" w:eastAsia="仿宋" w:cs="仿宋"/>
                <w:sz w:val="28"/>
                <w:szCs w:val="28"/>
              </w:rPr>
            </w:pPr>
          </w:p>
        </w:tc>
        <w:tc>
          <w:tcPr>
            <w:tcW w:w="1058" w:type="dxa"/>
            <w:vAlign w:val="center"/>
          </w:tcPr>
          <w:p w14:paraId="50900CC8">
            <w:pPr>
              <w:spacing w:line="360" w:lineRule="auto"/>
              <w:jc w:val="center"/>
              <w:rPr>
                <w:rFonts w:hint="eastAsia" w:ascii="仿宋" w:hAnsi="仿宋" w:eastAsia="仿宋" w:cs="仿宋"/>
                <w:sz w:val="28"/>
                <w:szCs w:val="28"/>
              </w:rPr>
            </w:pPr>
          </w:p>
        </w:tc>
        <w:tc>
          <w:tcPr>
            <w:tcW w:w="1089" w:type="dxa"/>
            <w:vAlign w:val="center"/>
          </w:tcPr>
          <w:p w14:paraId="2BF0D2A2">
            <w:pPr>
              <w:spacing w:line="360" w:lineRule="auto"/>
              <w:jc w:val="center"/>
              <w:rPr>
                <w:rFonts w:hint="eastAsia" w:ascii="仿宋" w:hAnsi="仿宋" w:eastAsia="仿宋" w:cs="仿宋"/>
                <w:sz w:val="28"/>
                <w:szCs w:val="28"/>
              </w:rPr>
            </w:pPr>
          </w:p>
        </w:tc>
        <w:tc>
          <w:tcPr>
            <w:tcW w:w="970" w:type="dxa"/>
            <w:vAlign w:val="center"/>
          </w:tcPr>
          <w:p w14:paraId="60F1386F">
            <w:pPr>
              <w:spacing w:line="360" w:lineRule="auto"/>
              <w:jc w:val="center"/>
              <w:rPr>
                <w:rFonts w:hint="eastAsia" w:ascii="仿宋" w:hAnsi="仿宋" w:eastAsia="仿宋" w:cs="仿宋"/>
                <w:sz w:val="28"/>
                <w:szCs w:val="28"/>
              </w:rPr>
            </w:pPr>
          </w:p>
        </w:tc>
        <w:tc>
          <w:tcPr>
            <w:tcW w:w="930" w:type="dxa"/>
            <w:vAlign w:val="center"/>
          </w:tcPr>
          <w:p w14:paraId="41E2D4BE">
            <w:pPr>
              <w:spacing w:line="360" w:lineRule="auto"/>
              <w:jc w:val="center"/>
              <w:rPr>
                <w:rFonts w:hint="eastAsia" w:ascii="仿宋" w:hAnsi="仿宋" w:eastAsia="仿宋" w:cs="仿宋"/>
                <w:sz w:val="28"/>
                <w:szCs w:val="28"/>
              </w:rPr>
            </w:pPr>
          </w:p>
        </w:tc>
        <w:tc>
          <w:tcPr>
            <w:tcW w:w="1038" w:type="dxa"/>
            <w:vAlign w:val="center"/>
          </w:tcPr>
          <w:p w14:paraId="7BC3C96C">
            <w:pPr>
              <w:spacing w:line="360" w:lineRule="auto"/>
              <w:jc w:val="center"/>
              <w:rPr>
                <w:rFonts w:hint="eastAsia" w:ascii="仿宋" w:hAnsi="仿宋" w:eastAsia="仿宋" w:cs="仿宋"/>
                <w:sz w:val="28"/>
                <w:szCs w:val="28"/>
              </w:rPr>
            </w:pPr>
          </w:p>
        </w:tc>
        <w:tc>
          <w:tcPr>
            <w:tcW w:w="1341" w:type="dxa"/>
            <w:vAlign w:val="center"/>
          </w:tcPr>
          <w:p w14:paraId="39E6C2BD">
            <w:pPr>
              <w:spacing w:line="360" w:lineRule="auto"/>
              <w:jc w:val="center"/>
              <w:rPr>
                <w:rFonts w:hint="eastAsia" w:ascii="仿宋" w:hAnsi="仿宋" w:eastAsia="仿宋" w:cs="仿宋"/>
                <w:sz w:val="28"/>
                <w:szCs w:val="28"/>
              </w:rPr>
            </w:pPr>
          </w:p>
        </w:tc>
      </w:tr>
      <w:tr w14:paraId="425B42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622" w:type="dxa"/>
            <w:vAlign w:val="center"/>
          </w:tcPr>
          <w:p w14:paraId="05C7165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5</w:t>
            </w:r>
          </w:p>
        </w:tc>
        <w:tc>
          <w:tcPr>
            <w:tcW w:w="1559" w:type="dxa"/>
            <w:vAlign w:val="center"/>
          </w:tcPr>
          <w:p w14:paraId="2A185EB2">
            <w:pPr>
              <w:spacing w:line="360" w:lineRule="auto"/>
              <w:jc w:val="center"/>
              <w:rPr>
                <w:rFonts w:hint="eastAsia" w:ascii="仿宋" w:hAnsi="仿宋" w:eastAsia="仿宋" w:cs="仿宋"/>
                <w:sz w:val="28"/>
                <w:szCs w:val="28"/>
              </w:rPr>
            </w:pPr>
          </w:p>
        </w:tc>
        <w:tc>
          <w:tcPr>
            <w:tcW w:w="1058" w:type="dxa"/>
            <w:vAlign w:val="center"/>
          </w:tcPr>
          <w:p w14:paraId="03CB8DFE">
            <w:pPr>
              <w:spacing w:line="360" w:lineRule="auto"/>
              <w:jc w:val="center"/>
              <w:rPr>
                <w:rFonts w:hint="eastAsia" w:ascii="仿宋" w:hAnsi="仿宋" w:eastAsia="仿宋" w:cs="仿宋"/>
                <w:sz w:val="28"/>
                <w:szCs w:val="28"/>
              </w:rPr>
            </w:pPr>
          </w:p>
        </w:tc>
        <w:tc>
          <w:tcPr>
            <w:tcW w:w="1089" w:type="dxa"/>
            <w:vAlign w:val="center"/>
          </w:tcPr>
          <w:p w14:paraId="20C812CD">
            <w:pPr>
              <w:spacing w:line="360" w:lineRule="auto"/>
              <w:jc w:val="center"/>
              <w:rPr>
                <w:rFonts w:hint="eastAsia" w:ascii="仿宋" w:hAnsi="仿宋" w:eastAsia="仿宋" w:cs="仿宋"/>
                <w:sz w:val="28"/>
                <w:szCs w:val="28"/>
              </w:rPr>
            </w:pPr>
          </w:p>
        </w:tc>
        <w:tc>
          <w:tcPr>
            <w:tcW w:w="970" w:type="dxa"/>
            <w:vAlign w:val="center"/>
          </w:tcPr>
          <w:p w14:paraId="1EAC72C2">
            <w:pPr>
              <w:spacing w:line="360" w:lineRule="auto"/>
              <w:jc w:val="center"/>
              <w:rPr>
                <w:rFonts w:hint="eastAsia" w:ascii="仿宋" w:hAnsi="仿宋" w:eastAsia="仿宋" w:cs="仿宋"/>
                <w:sz w:val="28"/>
                <w:szCs w:val="28"/>
              </w:rPr>
            </w:pPr>
          </w:p>
        </w:tc>
        <w:tc>
          <w:tcPr>
            <w:tcW w:w="930" w:type="dxa"/>
            <w:vAlign w:val="center"/>
          </w:tcPr>
          <w:p w14:paraId="1B4A3C5E">
            <w:pPr>
              <w:spacing w:line="360" w:lineRule="auto"/>
              <w:jc w:val="center"/>
              <w:rPr>
                <w:rFonts w:hint="eastAsia" w:ascii="仿宋" w:hAnsi="仿宋" w:eastAsia="仿宋" w:cs="仿宋"/>
                <w:sz w:val="28"/>
                <w:szCs w:val="28"/>
              </w:rPr>
            </w:pPr>
          </w:p>
        </w:tc>
        <w:tc>
          <w:tcPr>
            <w:tcW w:w="1038" w:type="dxa"/>
            <w:vAlign w:val="center"/>
          </w:tcPr>
          <w:p w14:paraId="5AD0B612">
            <w:pPr>
              <w:spacing w:line="360" w:lineRule="auto"/>
              <w:jc w:val="center"/>
              <w:rPr>
                <w:rFonts w:hint="eastAsia" w:ascii="仿宋" w:hAnsi="仿宋" w:eastAsia="仿宋" w:cs="仿宋"/>
                <w:sz w:val="28"/>
                <w:szCs w:val="28"/>
              </w:rPr>
            </w:pPr>
          </w:p>
        </w:tc>
        <w:tc>
          <w:tcPr>
            <w:tcW w:w="1341" w:type="dxa"/>
            <w:vAlign w:val="center"/>
          </w:tcPr>
          <w:p w14:paraId="77E0A0D5">
            <w:pPr>
              <w:spacing w:line="360" w:lineRule="auto"/>
              <w:jc w:val="center"/>
              <w:rPr>
                <w:rFonts w:hint="eastAsia" w:ascii="仿宋" w:hAnsi="仿宋" w:eastAsia="仿宋" w:cs="仿宋"/>
                <w:sz w:val="28"/>
                <w:szCs w:val="28"/>
              </w:rPr>
            </w:pPr>
          </w:p>
        </w:tc>
      </w:tr>
      <w:tr w14:paraId="71C44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2" w:type="dxa"/>
            <w:vAlign w:val="center"/>
          </w:tcPr>
          <w:p w14:paraId="58D3409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w:t>
            </w:r>
          </w:p>
        </w:tc>
        <w:tc>
          <w:tcPr>
            <w:tcW w:w="1559" w:type="dxa"/>
            <w:vAlign w:val="center"/>
          </w:tcPr>
          <w:p w14:paraId="6D7BAB91">
            <w:pPr>
              <w:spacing w:line="360" w:lineRule="auto"/>
              <w:jc w:val="center"/>
              <w:rPr>
                <w:rFonts w:hint="eastAsia" w:ascii="仿宋" w:hAnsi="仿宋" w:eastAsia="仿宋" w:cs="仿宋"/>
                <w:sz w:val="28"/>
                <w:szCs w:val="28"/>
              </w:rPr>
            </w:pPr>
          </w:p>
        </w:tc>
        <w:tc>
          <w:tcPr>
            <w:tcW w:w="1058" w:type="dxa"/>
            <w:vAlign w:val="center"/>
          </w:tcPr>
          <w:p w14:paraId="6871DCAF">
            <w:pPr>
              <w:spacing w:line="360" w:lineRule="auto"/>
              <w:jc w:val="center"/>
              <w:rPr>
                <w:rFonts w:hint="eastAsia" w:ascii="仿宋" w:hAnsi="仿宋" w:eastAsia="仿宋" w:cs="仿宋"/>
                <w:sz w:val="28"/>
                <w:szCs w:val="28"/>
              </w:rPr>
            </w:pPr>
          </w:p>
        </w:tc>
        <w:tc>
          <w:tcPr>
            <w:tcW w:w="1089" w:type="dxa"/>
            <w:vAlign w:val="center"/>
          </w:tcPr>
          <w:p w14:paraId="49C5643C">
            <w:pPr>
              <w:spacing w:line="360" w:lineRule="auto"/>
              <w:jc w:val="center"/>
              <w:rPr>
                <w:rFonts w:hint="eastAsia" w:ascii="仿宋" w:hAnsi="仿宋" w:eastAsia="仿宋" w:cs="仿宋"/>
                <w:sz w:val="28"/>
                <w:szCs w:val="28"/>
              </w:rPr>
            </w:pPr>
          </w:p>
        </w:tc>
        <w:tc>
          <w:tcPr>
            <w:tcW w:w="970" w:type="dxa"/>
            <w:vAlign w:val="center"/>
          </w:tcPr>
          <w:p w14:paraId="203DBCA5">
            <w:pPr>
              <w:spacing w:line="360" w:lineRule="auto"/>
              <w:jc w:val="center"/>
              <w:rPr>
                <w:rFonts w:hint="eastAsia" w:ascii="仿宋" w:hAnsi="仿宋" w:eastAsia="仿宋" w:cs="仿宋"/>
                <w:sz w:val="28"/>
                <w:szCs w:val="28"/>
              </w:rPr>
            </w:pPr>
          </w:p>
        </w:tc>
        <w:tc>
          <w:tcPr>
            <w:tcW w:w="930" w:type="dxa"/>
            <w:vAlign w:val="center"/>
          </w:tcPr>
          <w:p w14:paraId="3019422A">
            <w:pPr>
              <w:spacing w:line="360" w:lineRule="auto"/>
              <w:jc w:val="center"/>
              <w:rPr>
                <w:rFonts w:hint="eastAsia" w:ascii="仿宋" w:hAnsi="仿宋" w:eastAsia="仿宋" w:cs="仿宋"/>
                <w:sz w:val="28"/>
                <w:szCs w:val="28"/>
              </w:rPr>
            </w:pPr>
          </w:p>
        </w:tc>
        <w:tc>
          <w:tcPr>
            <w:tcW w:w="1038" w:type="dxa"/>
            <w:vAlign w:val="center"/>
          </w:tcPr>
          <w:p w14:paraId="28BE4673">
            <w:pPr>
              <w:spacing w:line="360" w:lineRule="auto"/>
              <w:jc w:val="center"/>
              <w:rPr>
                <w:rFonts w:hint="eastAsia" w:ascii="仿宋" w:hAnsi="仿宋" w:eastAsia="仿宋" w:cs="仿宋"/>
                <w:sz w:val="28"/>
                <w:szCs w:val="28"/>
              </w:rPr>
            </w:pPr>
          </w:p>
        </w:tc>
        <w:tc>
          <w:tcPr>
            <w:tcW w:w="1341" w:type="dxa"/>
            <w:vAlign w:val="center"/>
          </w:tcPr>
          <w:p w14:paraId="31BAB3E9">
            <w:pPr>
              <w:spacing w:line="360" w:lineRule="auto"/>
              <w:jc w:val="center"/>
              <w:rPr>
                <w:rFonts w:hint="eastAsia" w:ascii="仿宋" w:hAnsi="仿宋" w:eastAsia="仿宋" w:cs="仿宋"/>
                <w:sz w:val="28"/>
                <w:szCs w:val="28"/>
              </w:rPr>
            </w:pPr>
          </w:p>
        </w:tc>
      </w:tr>
    </w:tbl>
    <w:p w14:paraId="2264F37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注：1.制造商为小型或微型企业时才需要填“制造商企业类型”栏</w:t>
      </w:r>
      <w:r>
        <w:rPr>
          <w:rFonts w:hint="eastAsia" w:ascii="仿宋" w:hAnsi="仿宋" w:eastAsia="仿宋" w:cs="仿宋"/>
          <w:sz w:val="28"/>
          <w:szCs w:val="28"/>
          <w:lang w:eastAsia="zh-CN"/>
        </w:rPr>
        <w:t>，</w:t>
      </w:r>
      <w:r>
        <w:rPr>
          <w:rFonts w:hint="eastAsia" w:ascii="仿宋" w:hAnsi="仿宋" w:eastAsia="仿宋" w:cs="仿宋"/>
          <w:sz w:val="28"/>
          <w:szCs w:val="28"/>
        </w:rPr>
        <w:t>填写内容为“小型”或“微型”；</w:t>
      </w:r>
    </w:p>
    <w:p w14:paraId="0473A54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2.“节能产品、环境标志产品”须填写认证证书编号，并在对应“节能产品”、“环境标志产品”栏中勾选，同时提供有效期内的证书复印件（加盖投标人公章）</w:t>
      </w:r>
    </w:p>
    <w:p w14:paraId="6AC3DB37">
      <w:pPr>
        <w:pStyle w:val="20"/>
        <w:spacing w:line="360" w:lineRule="auto"/>
        <w:ind w:firstLine="0" w:firstLineChars="0"/>
        <w:rPr>
          <w:rFonts w:hint="eastAsia" w:ascii="仿宋" w:hAnsi="仿宋" w:eastAsia="仿宋" w:cs="仿宋"/>
          <w:sz w:val="28"/>
          <w:szCs w:val="28"/>
        </w:rPr>
      </w:pPr>
    </w:p>
    <w:p w14:paraId="2106D44B">
      <w:pPr>
        <w:pStyle w:val="20"/>
        <w:spacing w:line="360" w:lineRule="auto"/>
        <w:ind w:firstLine="0" w:firstLineChars="0"/>
        <w:rPr>
          <w:rFonts w:hint="eastAsia" w:ascii="仿宋" w:hAnsi="仿宋" w:eastAsia="仿宋" w:cs="仿宋"/>
          <w:sz w:val="28"/>
          <w:szCs w:val="28"/>
        </w:rPr>
      </w:pPr>
    </w:p>
    <w:p w14:paraId="74E880C7">
      <w:pPr>
        <w:pStyle w:val="20"/>
        <w:spacing w:line="360" w:lineRule="auto"/>
        <w:ind w:firstLine="0" w:firstLineChars="0"/>
        <w:rPr>
          <w:rFonts w:hint="eastAsia" w:ascii="仿宋" w:hAnsi="仿宋" w:eastAsia="仿宋" w:cs="仿宋"/>
          <w:sz w:val="28"/>
          <w:szCs w:val="28"/>
        </w:rPr>
      </w:pPr>
      <w:r>
        <w:rPr>
          <w:rFonts w:hint="eastAsia" w:ascii="仿宋" w:hAnsi="仿宋" w:eastAsia="仿宋" w:cs="仿宋"/>
          <w:sz w:val="28"/>
          <w:szCs w:val="28"/>
        </w:rPr>
        <w:t>投标人名称（加盖公章）：</w:t>
      </w:r>
    </w:p>
    <w:p w14:paraId="4C860A5C">
      <w:pPr>
        <w:pStyle w:val="20"/>
        <w:spacing w:line="360" w:lineRule="auto"/>
        <w:ind w:firstLine="0" w:firstLineChars="0"/>
        <w:rPr>
          <w:rFonts w:hint="eastAsia" w:ascii="仿宋" w:hAnsi="仿宋" w:eastAsia="仿宋" w:cs="仿宋"/>
          <w:sz w:val="28"/>
          <w:szCs w:val="28"/>
        </w:rPr>
      </w:pPr>
      <w:r>
        <w:rPr>
          <w:rFonts w:hint="eastAsia" w:ascii="仿宋" w:hAnsi="仿宋" w:eastAsia="仿宋" w:cs="仿宋"/>
          <w:sz w:val="28"/>
          <w:szCs w:val="28"/>
        </w:rPr>
        <w:t>投标人法定代表人或受委托人（签名或盖私章）：</w:t>
      </w:r>
    </w:p>
    <w:p w14:paraId="5A70275C">
      <w:pPr>
        <w:pStyle w:val="20"/>
        <w:spacing w:line="360" w:lineRule="auto"/>
        <w:ind w:firstLine="0" w:firstLineChars="0"/>
        <w:rPr>
          <w:rFonts w:hint="eastAsia" w:ascii="仿宋" w:hAnsi="仿宋" w:eastAsia="仿宋" w:cs="仿宋"/>
          <w:sz w:val="28"/>
          <w:szCs w:val="28"/>
        </w:rPr>
      </w:pPr>
      <w:r>
        <w:rPr>
          <w:rFonts w:hint="eastAsia" w:ascii="仿宋" w:hAnsi="仿宋" w:eastAsia="仿宋" w:cs="仿宋"/>
          <w:sz w:val="28"/>
          <w:szCs w:val="28"/>
        </w:rPr>
        <w:t>日       期：</w:t>
      </w:r>
      <w:r>
        <w:rPr>
          <w:rFonts w:hint="eastAsia" w:ascii="仿宋" w:hAnsi="仿宋" w:eastAsia="仿宋" w:cs="仿宋"/>
          <w:sz w:val="28"/>
          <w:szCs w:val="28"/>
        </w:rPr>
        <w:br w:type="page"/>
      </w:r>
    </w:p>
    <w:p w14:paraId="3D11A771">
      <w:pPr>
        <w:pStyle w:val="3"/>
        <w:numPr>
          <w:ilvl w:val="0"/>
          <w:numId w:val="0"/>
        </w:numPr>
        <w:bidi w:val="0"/>
        <w:ind w:leftChars="0"/>
        <w:jc w:val="both"/>
        <w:rPr>
          <w:rFonts w:hint="eastAsia" w:ascii="仿宋" w:hAnsi="仿宋" w:eastAsia="仿宋" w:cs="仿宋"/>
          <w:sz w:val="28"/>
          <w:szCs w:val="28"/>
        </w:rPr>
      </w:pPr>
      <w:bookmarkStart w:id="19" w:name="_Toc1302"/>
      <w:r>
        <w:rPr>
          <w:rFonts w:hint="eastAsia" w:ascii="仿宋" w:hAnsi="仿宋" w:eastAsia="仿宋" w:cs="仿宋"/>
          <w:sz w:val="28"/>
          <w:szCs w:val="28"/>
        </w:rPr>
        <w:t>二、商务技术文件格式</w:t>
      </w:r>
      <w:bookmarkEnd w:id="19"/>
    </w:p>
    <w:p w14:paraId="43FB08F4">
      <w:pPr>
        <w:pStyle w:val="6"/>
        <w:rPr>
          <w:rFonts w:hint="eastAsia" w:ascii="仿宋" w:hAnsi="仿宋" w:eastAsia="仿宋" w:cs="仿宋"/>
          <w:sz w:val="28"/>
          <w:szCs w:val="28"/>
        </w:rPr>
      </w:pPr>
    </w:p>
    <w:p w14:paraId="76383638">
      <w:pPr>
        <w:pStyle w:val="6"/>
        <w:ind w:right="450"/>
        <w:jc w:val="right"/>
        <w:rPr>
          <w:rFonts w:hint="eastAsia" w:ascii="仿宋" w:hAnsi="仿宋" w:eastAsia="仿宋" w:cs="仿宋"/>
          <w:b/>
          <w:sz w:val="28"/>
          <w:szCs w:val="28"/>
        </w:rPr>
      </w:pPr>
      <w:r>
        <w:rPr>
          <w:rFonts w:hint="eastAsia" w:ascii="仿宋" w:hAnsi="仿宋" w:eastAsia="仿宋" w:cs="仿宋"/>
          <w:b/>
          <w:sz w:val="28"/>
          <w:szCs w:val="28"/>
        </w:rPr>
        <w:t>正本/副本</w:t>
      </w:r>
    </w:p>
    <w:p w14:paraId="69F1F234">
      <w:pPr>
        <w:pStyle w:val="6"/>
        <w:ind w:right="450"/>
        <w:jc w:val="right"/>
        <w:rPr>
          <w:rFonts w:hint="eastAsia" w:ascii="仿宋" w:hAnsi="仿宋" w:eastAsia="仿宋" w:cs="仿宋"/>
          <w:b/>
          <w:sz w:val="28"/>
          <w:szCs w:val="28"/>
        </w:rPr>
      </w:pPr>
    </w:p>
    <w:p w14:paraId="2C853E22">
      <w:pPr>
        <w:spacing w:line="600" w:lineRule="atLeast"/>
        <w:jc w:val="center"/>
        <w:rPr>
          <w:rFonts w:hint="eastAsia" w:ascii="宋体" w:hAnsi="宋体" w:cs="宋体"/>
          <w:b/>
          <w:sz w:val="72"/>
          <w:szCs w:val="72"/>
          <w:lang w:eastAsia="zh-CN"/>
        </w:rPr>
      </w:pPr>
      <w:r>
        <w:rPr>
          <w:rFonts w:hint="eastAsia" w:ascii="宋体" w:hAnsi="宋体" w:cs="宋体"/>
          <w:b/>
          <w:sz w:val="72"/>
          <w:szCs w:val="72"/>
          <w:lang w:eastAsia="zh-CN"/>
        </w:rPr>
        <w:t>东莞市常平镇新城学校食堂食材配送服务采购项目</w:t>
      </w:r>
    </w:p>
    <w:p w14:paraId="0389B01A">
      <w:pPr>
        <w:spacing w:line="600" w:lineRule="atLeast"/>
        <w:jc w:val="center"/>
        <w:rPr>
          <w:rFonts w:hint="eastAsia" w:ascii="仿宋" w:hAnsi="仿宋" w:eastAsia="仿宋" w:cs="仿宋"/>
          <w:sz w:val="28"/>
          <w:szCs w:val="28"/>
        </w:rPr>
      </w:pPr>
      <w:r>
        <w:rPr>
          <w:rFonts w:hint="eastAsia" w:ascii="仿宋" w:hAnsi="仿宋" w:eastAsia="仿宋" w:cs="仿宋"/>
          <w:b/>
          <w:sz w:val="28"/>
          <w:szCs w:val="28"/>
        </w:rPr>
        <w:t>（采购编号：              ）</w:t>
      </w:r>
    </w:p>
    <w:p w14:paraId="11787A49">
      <w:pPr>
        <w:spacing w:line="600" w:lineRule="atLeast"/>
        <w:jc w:val="center"/>
        <w:rPr>
          <w:rFonts w:hint="eastAsia" w:ascii="仿宋" w:hAnsi="仿宋" w:eastAsia="仿宋" w:cs="仿宋"/>
          <w:b/>
          <w:sz w:val="28"/>
          <w:szCs w:val="28"/>
        </w:rPr>
      </w:pPr>
      <w:r>
        <w:rPr>
          <w:rFonts w:hint="eastAsia" w:ascii="仿宋" w:hAnsi="仿宋" w:eastAsia="仿宋" w:cs="仿宋"/>
          <w:b/>
          <w:sz w:val="28"/>
          <w:szCs w:val="28"/>
        </w:rPr>
        <w:t>（采购包号：              ）</w:t>
      </w:r>
    </w:p>
    <w:p w14:paraId="413884CD">
      <w:pPr>
        <w:spacing w:line="600" w:lineRule="exact"/>
        <w:jc w:val="center"/>
        <w:rPr>
          <w:rFonts w:hint="eastAsia" w:ascii="仿宋" w:hAnsi="仿宋" w:eastAsia="仿宋" w:cs="仿宋"/>
          <w:b/>
          <w:sz w:val="28"/>
          <w:szCs w:val="28"/>
        </w:rPr>
      </w:pPr>
    </w:p>
    <w:p w14:paraId="22772D16">
      <w:pPr>
        <w:spacing w:line="600" w:lineRule="exact"/>
        <w:jc w:val="center"/>
        <w:rPr>
          <w:rFonts w:hint="eastAsia" w:ascii="仿宋" w:hAnsi="仿宋" w:eastAsia="仿宋" w:cs="仿宋"/>
          <w:b/>
          <w:sz w:val="28"/>
          <w:szCs w:val="28"/>
        </w:rPr>
      </w:pPr>
    </w:p>
    <w:p w14:paraId="4EA4A970">
      <w:pPr>
        <w:spacing w:line="600" w:lineRule="atLeast"/>
        <w:jc w:val="center"/>
        <w:rPr>
          <w:rFonts w:hint="eastAsia" w:ascii="宋体" w:hAnsi="宋体" w:cs="宋体"/>
          <w:b/>
          <w:sz w:val="72"/>
          <w:szCs w:val="72"/>
          <w:lang w:eastAsia="zh-CN"/>
        </w:rPr>
      </w:pPr>
      <w:r>
        <w:rPr>
          <w:rFonts w:hint="eastAsia" w:ascii="宋体" w:hAnsi="宋体" w:cs="宋体"/>
          <w:b/>
          <w:sz w:val="72"/>
          <w:szCs w:val="72"/>
          <w:lang w:eastAsia="zh-CN"/>
        </w:rPr>
        <w:t>投标文件</w:t>
      </w:r>
    </w:p>
    <w:p w14:paraId="6B69F74D">
      <w:pPr>
        <w:snapToGrid w:val="0"/>
        <w:spacing w:line="600" w:lineRule="exact"/>
        <w:jc w:val="center"/>
        <w:rPr>
          <w:rFonts w:hint="eastAsia" w:ascii="仿宋" w:hAnsi="仿宋" w:eastAsia="仿宋" w:cs="仿宋"/>
          <w:b/>
          <w:sz w:val="28"/>
          <w:szCs w:val="28"/>
        </w:rPr>
      </w:pPr>
      <w:r>
        <w:rPr>
          <w:rFonts w:hint="eastAsia" w:ascii="仿宋" w:hAnsi="仿宋" w:eastAsia="仿宋" w:cs="仿宋"/>
          <w:b/>
          <w:sz w:val="28"/>
          <w:szCs w:val="28"/>
        </w:rPr>
        <w:t>（封面格式仅供参考）</w:t>
      </w:r>
    </w:p>
    <w:p w14:paraId="113D500B">
      <w:pPr>
        <w:snapToGrid w:val="0"/>
        <w:spacing w:line="600" w:lineRule="exact"/>
        <w:rPr>
          <w:rFonts w:hint="eastAsia" w:ascii="仿宋" w:hAnsi="仿宋" w:eastAsia="仿宋" w:cs="仿宋"/>
          <w:b/>
          <w:sz w:val="28"/>
          <w:szCs w:val="28"/>
        </w:rPr>
      </w:pPr>
    </w:p>
    <w:p w14:paraId="4092ACE7">
      <w:pPr>
        <w:tabs>
          <w:tab w:val="left" w:pos="3261"/>
        </w:tabs>
        <w:snapToGrid w:val="0"/>
        <w:spacing w:line="480" w:lineRule="atLeast"/>
        <w:ind w:left="-2" w:leftChars="-1" w:firstLine="613" w:firstLineChars="219"/>
        <w:rPr>
          <w:rFonts w:hint="eastAsia" w:ascii="仿宋" w:hAnsi="仿宋" w:eastAsia="仿宋" w:cs="仿宋"/>
          <w:sz w:val="28"/>
          <w:szCs w:val="28"/>
        </w:rPr>
      </w:pPr>
      <w:r>
        <w:rPr>
          <w:rFonts w:hint="eastAsia" w:ascii="仿宋" w:hAnsi="仿宋" w:eastAsia="仿宋" w:cs="仿宋"/>
          <w:sz w:val="28"/>
          <w:szCs w:val="28"/>
        </w:rPr>
        <w:t>投标人名称：</w:t>
      </w:r>
    </w:p>
    <w:p w14:paraId="2BB64AD2">
      <w:pPr>
        <w:snapToGrid w:val="0"/>
        <w:spacing w:line="480" w:lineRule="atLeast"/>
        <w:ind w:firstLine="613" w:firstLineChars="219"/>
        <w:rPr>
          <w:rFonts w:hint="eastAsia" w:ascii="仿宋" w:hAnsi="仿宋" w:eastAsia="仿宋" w:cs="仿宋"/>
          <w:sz w:val="28"/>
          <w:szCs w:val="28"/>
        </w:rPr>
      </w:pPr>
      <w:r>
        <w:rPr>
          <w:rFonts w:hint="eastAsia" w:ascii="仿宋" w:hAnsi="仿宋" w:eastAsia="仿宋" w:cs="仿宋"/>
          <w:sz w:val="28"/>
          <w:szCs w:val="28"/>
        </w:rPr>
        <w:t>投标人地址：</w:t>
      </w:r>
    </w:p>
    <w:p w14:paraId="0BA5807E">
      <w:pPr>
        <w:snapToGrid w:val="0"/>
        <w:spacing w:line="480" w:lineRule="atLeast"/>
        <w:ind w:firstLine="613" w:firstLineChars="219"/>
        <w:rPr>
          <w:rFonts w:hint="eastAsia" w:ascii="仿宋" w:hAnsi="仿宋" w:eastAsia="仿宋" w:cs="仿宋"/>
          <w:sz w:val="28"/>
          <w:szCs w:val="28"/>
        </w:rPr>
      </w:pPr>
      <w:r>
        <w:rPr>
          <w:rFonts w:hint="eastAsia" w:ascii="仿宋" w:hAnsi="仿宋" w:eastAsia="仿宋" w:cs="仿宋"/>
          <w:sz w:val="28"/>
          <w:szCs w:val="28"/>
        </w:rPr>
        <w:t>联 系 人：</w:t>
      </w:r>
    </w:p>
    <w:p w14:paraId="194E8521">
      <w:pPr>
        <w:snapToGrid w:val="0"/>
        <w:spacing w:line="480" w:lineRule="atLeast"/>
        <w:ind w:firstLine="613" w:firstLineChars="219"/>
        <w:rPr>
          <w:rFonts w:hint="eastAsia" w:ascii="仿宋" w:hAnsi="仿宋" w:eastAsia="仿宋" w:cs="仿宋"/>
          <w:sz w:val="28"/>
          <w:szCs w:val="28"/>
        </w:rPr>
      </w:pPr>
      <w:r>
        <w:rPr>
          <w:rFonts w:hint="eastAsia" w:ascii="仿宋" w:hAnsi="仿宋" w:eastAsia="仿宋" w:cs="仿宋"/>
          <w:sz w:val="28"/>
          <w:szCs w:val="28"/>
        </w:rPr>
        <w:t>联系电话：</w:t>
      </w:r>
    </w:p>
    <w:p w14:paraId="677EE8FB">
      <w:pPr>
        <w:snapToGrid w:val="0"/>
        <w:spacing w:line="480" w:lineRule="atLeast"/>
        <w:ind w:firstLine="613" w:firstLineChars="219"/>
        <w:rPr>
          <w:rFonts w:hint="eastAsia" w:ascii="仿宋" w:hAnsi="仿宋" w:eastAsia="仿宋" w:cs="仿宋"/>
          <w:sz w:val="28"/>
          <w:szCs w:val="28"/>
        </w:rPr>
      </w:pPr>
      <w:r>
        <w:rPr>
          <w:rFonts w:hint="eastAsia" w:ascii="仿宋" w:hAnsi="仿宋" w:eastAsia="仿宋" w:cs="仿宋"/>
          <w:sz w:val="28"/>
          <w:szCs w:val="28"/>
        </w:rPr>
        <w:t>传    真：</w:t>
      </w:r>
    </w:p>
    <w:p w14:paraId="77483AE8">
      <w:pPr>
        <w:snapToGrid w:val="0"/>
        <w:spacing w:line="480" w:lineRule="atLeast"/>
        <w:ind w:firstLine="613" w:firstLineChars="219"/>
        <w:rPr>
          <w:rFonts w:hint="eastAsia" w:ascii="仿宋" w:hAnsi="仿宋" w:eastAsia="仿宋" w:cs="仿宋"/>
          <w:sz w:val="28"/>
          <w:szCs w:val="28"/>
        </w:rPr>
      </w:pPr>
    </w:p>
    <w:p w14:paraId="7A5FD41B">
      <w:pPr>
        <w:spacing w:line="600" w:lineRule="exact"/>
        <w:ind w:firstLine="2367" w:firstLineChars="842"/>
        <w:rPr>
          <w:rFonts w:hint="eastAsia" w:ascii="仿宋" w:hAnsi="仿宋" w:eastAsia="仿宋" w:cs="仿宋"/>
          <w:b/>
          <w:bCs/>
          <w:spacing w:val="26"/>
          <w:sz w:val="28"/>
          <w:szCs w:val="28"/>
        </w:rPr>
      </w:pPr>
      <w:r>
        <w:rPr>
          <w:rFonts w:hint="eastAsia" w:ascii="仿宋" w:hAnsi="仿宋" w:eastAsia="仿宋" w:cs="仿宋"/>
          <w:b/>
          <w:sz w:val="28"/>
          <w:szCs w:val="28"/>
        </w:rPr>
        <w:t>日    期：</w:t>
      </w:r>
      <w:r>
        <w:rPr>
          <w:rFonts w:hint="eastAsia" w:ascii="仿宋" w:hAnsi="仿宋" w:eastAsia="仿宋" w:cs="仿宋"/>
          <w:b/>
          <w:sz w:val="28"/>
          <w:szCs w:val="28"/>
          <w:lang w:eastAsia="zh-CN"/>
        </w:rPr>
        <w:t>二〇二五</w:t>
      </w:r>
      <w:r>
        <w:rPr>
          <w:rFonts w:hint="eastAsia" w:ascii="仿宋" w:hAnsi="仿宋" w:eastAsia="仿宋" w:cs="仿宋"/>
          <w:b/>
          <w:sz w:val="28"/>
          <w:szCs w:val="28"/>
        </w:rPr>
        <w:t>年   月</w:t>
      </w:r>
    </w:p>
    <w:p w14:paraId="0A79CADA">
      <w:pPr>
        <w:pStyle w:val="23"/>
        <w:spacing w:line="420" w:lineRule="exact"/>
        <w:ind w:firstLine="0" w:firstLineChars="0"/>
        <w:rPr>
          <w:rFonts w:hint="eastAsia" w:ascii="仿宋" w:hAnsi="仿宋" w:eastAsia="仿宋" w:cs="仿宋"/>
          <w:b/>
          <w:sz w:val="28"/>
          <w:szCs w:val="28"/>
        </w:rPr>
        <w:sectPr>
          <w:pgSz w:w="11907" w:h="16840"/>
          <w:pgMar w:top="1559" w:right="1531" w:bottom="1712" w:left="1531" w:header="1089" w:footer="725" w:gutter="0"/>
          <w:pgNumType w:fmt="decimal"/>
          <w:cols w:space="720" w:num="1"/>
          <w:docGrid w:linePitch="523" w:charSpace="0"/>
        </w:sectPr>
      </w:pPr>
    </w:p>
    <w:p w14:paraId="79D4583B">
      <w:pPr>
        <w:pStyle w:val="23"/>
        <w:spacing w:line="400" w:lineRule="exact"/>
        <w:ind w:firstLine="0" w:firstLineChars="0"/>
        <w:jc w:val="center"/>
        <w:rPr>
          <w:rFonts w:hint="eastAsia" w:ascii="仿宋" w:hAnsi="仿宋" w:eastAsia="仿宋" w:cs="仿宋"/>
          <w:b/>
          <w:sz w:val="28"/>
          <w:szCs w:val="28"/>
        </w:rPr>
      </w:pPr>
      <w:r>
        <w:rPr>
          <w:rFonts w:hint="eastAsia" w:ascii="仿宋" w:hAnsi="仿宋" w:eastAsia="仿宋" w:cs="仿宋"/>
          <w:b/>
          <w:sz w:val="28"/>
          <w:szCs w:val="28"/>
        </w:rPr>
        <w:t>索引表</w:t>
      </w:r>
    </w:p>
    <w:p w14:paraId="2B81F6DA">
      <w:pPr>
        <w:pStyle w:val="23"/>
        <w:spacing w:line="400" w:lineRule="exact"/>
        <w:ind w:firstLine="0" w:firstLineChars="0"/>
        <w:outlineLvl w:val="1"/>
        <w:rPr>
          <w:rFonts w:hint="eastAsia" w:ascii="仿宋" w:hAnsi="仿宋" w:eastAsia="仿宋" w:cs="仿宋"/>
          <w:b/>
          <w:sz w:val="28"/>
          <w:szCs w:val="28"/>
        </w:rPr>
      </w:pPr>
      <w:bookmarkStart w:id="20" w:name="_Toc22862"/>
      <w:bookmarkStart w:id="21" w:name="_Toc20797"/>
      <w:bookmarkStart w:id="22" w:name="_Toc23701"/>
      <w:r>
        <w:rPr>
          <w:rFonts w:hint="eastAsia" w:ascii="仿宋" w:hAnsi="仿宋" w:eastAsia="仿宋" w:cs="仿宋"/>
          <w:b/>
          <w:sz w:val="28"/>
          <w:szCs w:val="28"/>
        </w:rPr>
        <w:t>1、资格性审查索引表</w:t>
      </w:r>
      <w:bookmarkEnd w:id="20"/>
      <w:bookmarkEnd w:id="21"/>
      <w:bookmarkEnd w:id="22"/>
    </w:p>
    <w:p w14:paraId="033A8CF0">
      <w:pPr>
        <w:spacing w:line="420" w:lineRule="exact"/>
        <w:jc w:val="center"/>
        <w:rPr>
          <w:rFonts w:hint="eastAsia" w:ascii="仿宋" w:hAnsi="仿宋" w:eastAsia="仿宋" w:cs="仿宋"/>
          <w:b/>
          <w:sz w:val="28"/>
          <w:szCs w:val="28"/>
        </w:rPr>
      </w:pPr>
      <w:r>
        <w:rPr>
          <w:rFonts w:hint="eastAsia" w:ascii="仿宋" w:hAnsi="仿宋" w:eastAsia="仿宋" w:cs="仿宋"/>
          <w:b/>
          <w:sz w:val="28"/>
          <w:szCs w:val="28"/>
        </w:rPr>
        <w:t>资格性审查索引表</w:t>
      </w:r>
    </w:p>
    <w:p w14:paraId="2C914574">
      <w:pPr>
        <w:spacing w:line="420" w:lineRule="exact"/>
        <w:jc w:val="center"/>
        <w:rPr>
          <w:rFonts w:hint="eastAsia" w:ascii="仿宋" w:hAnsi="仿宋" w:eastAsia="仿宋" w:cs="仿宋"/>
          <w:sz w:val="28"/>
          <w:szCs w:val="28"/>
        </w:rPr>
      </w:pPr>
    </w:p>
    <w:tbl>
      <w:tblPr>
        <w:tblStyle w:val="12"/>
        <w:tblW w:w="500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47"/>
        <w:gridCol w:w="5061"/>
        <w:gridCol w:w="2863"/>
      </w:tblGrid>
      <w:tr w14:paraId="15F0F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 w:hRule="atLeast"/>
        </w:trPr>
        <w:tc>
          <w:tcPr>
            <w:tcW w:w="534" w:type="pct"/>
            <w:noWrap w:val="0"/>
            <w:vAlign w:val="center"/>
          </w:tcPr>
          <w:p w14:paraId="77F26D86">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序号</w:t>
            </w:r>
          </w:p>
        </w:tc>
        <w:tc>
          <w:tcPr>
            <w:tcW w:w="2851" w:type="pct"/>
            <w:noWrap w:val="0"/>
            <w:vAlign w:val="center"/>
          </w:tcPr>
          <w:p w14:paraId="48DD68AE">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招标文件要求</w:t>
            </w:r>
          </w:p>
        </w:tc>
        <w:tc>
          <w:tcPr>
            <w:tcW w:w="1613" w:type="pct"/>
            <w:noWrap w:val="0"/>
            <w:vAlign w:val="center"/>
          </w:tcPr>
          <w:p w14:paraId="4DB93BE2">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证明资料</w:t>
            </w:r>
          </w:p>
        </w:tc>
      </w:tr>
      <w:tr w14:paraId="240E9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 w:hRule="atLeast"/>
        </w:trPr>
        <w:tc>
          <w:tcPr>
            <w:tcW w:w="534" w:type="pct"/>
            <w:noWrap w:val="0"/>
            <w:vAlign w:val="center"/>
          </w:tcPr>
          <w:p w14:paraId="326F019F">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1</w:t>
            </w:r>
          </w:p>
        </w:tc>
        <w:tc>
          <w:tcPr>
            <w:tcW w:w="2851" w:type="pct"/>
            <w:noWrap w:val="0"/>
            <w:vAlign w:val="center"/>
          </w:tcPr>
          <w:p w14:paraId="109BE47A">
            <w:pPr>
              <w:pStyle w:val="23"/>
              <w:spacing w:line="360" w:lineRule="auto"/>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具有独立承担民事责任的能力：在中华人民共和国境内注册的法人或其他组织或自然人，投标（响应）时提交有效的营业执照（或事业法人登记证或身份证等相关证明）副本复印件。</w:t>
            </w:r>
          </w:p>
        </w:tc>
        <w:tc>
          <w:tcPr>
            <w:tcW w:w="1613" w:type="pct"/>
            <w:noWrap w:val="0"/>
            <w:vAlign w:val="center"/>
          </w:tcPr>
          <w:p w14:paraId="38C1AE09">
            <w:pPr>
              <w:spacing w:line="420" w:lineRule="exact"/>
              <w:ind w:left="178" w:leftChars="85"/>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7372D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34" w:type="pct"/>
            <w:noWrap w:val="0"/>
            <w:vAlign w:val="center"/>
          </w:tcPr>
          <w:p w14:paraId="6873EF2F">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2</w:t>
            </w:r>
          </w:p>
        </w:tc>
        <w:tc>
          <w:tcPr>
            <w:tcW w:w="2851" w:type="pct"/>
            <w:noWrap w:val="0"/>
            <w:vAlign w:val="center"/>
          </w:tcPr>
          <w:p w14:paraId="1C99CB7C">
            <w:pPr>
              <w:spacing w:line="420" w:lineRule="exact"/>
              <w:ind w:right="178" w:rightChars="85"/>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有依法缴纳税收和社会保障资金的良好记录：提供《资格声明函》，格式参考附件23。</w:t>
            </w:r>
          </w:p>
        </w:tc>
        <w:tc>
          <w:tcPr>
            <w:tcW w:w="1613" w:type="pct"/>
            <w:noWrap w:val="0"/>
            <w:vAlign w:val="center"/>
          </w:tcPr>
          <w:p w14:paraId="3BA5CA1E">
            <w:pPr>
              <w:spacing w:line="420" w:lineRule="exact"/>
              <w:ind w:left="178" w:leftChars="85"/>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452B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 w:hRule="atLeast"/>
        </w:trPr>
        <w:tc>
          <w:tcPr>
            <w:tcW w:w="534" w:type="pct"/>
            <w:noWrap w:val="0"/>
            <w:vAlign w:val="center"/>
          </w:tcPr>
          <w:p w14:paraId="5CA81927">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3</w:t>
            </w:r>
          </w:p>
        </w:tc>
        <w:tc>
          <w:tcPr>
            <w:tcW w:w="2851" w:type="pct"/>
            <w:noWrap w:val="0"/>
            <w:vAlign w:val="center"/>
          </w:tcPr>
          <w:p w14:paraId="34EAAB64">
            <w:pPr>
              <w:pStyle w:val="23"/>
              <w:spacing w:line="360" w:lineRule="auto"/>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具有良好的商业信誉和健全的财务会计制度：提供《</w:t>
            </w:r>
            <w:r>
              <w:rPr>
                <w:rFonts w:hint="eastAsia" w:ascii="仿宋" w:hAnsi="仿宋" w:eastAsia="仿宋" w:cs="仿宋"/>
                <w:kern w:val="2"/>
                <w:sz w:val="28"/>
                <w:szCs w:val="28"/>
                <w:highlight w:val="none"/>
                <w:lang w:val="en-US" w:eastAsia="zh-CN" w:bidi="ar-SA"/>
              </w:rPr>
              <w:t>资格声明函</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格式参考附件23。</w:t>
            </w:r>
          </w:p>
        </w:tc>
        <w:tc>
          <w:tcPr>
            <w:tcW w:w="1613" w:type="pct"/>
            <w:noWrap w:val="0"/>
            <w:vAlign w:val="center"/>
          </w:tcPr>
          <w:p w14:paraId="1A117CD3">
            <w:pPr>
              <w:spacing w:line="420" w:lineRule="exact"/>
              <w:ind w:left="178" w:leftChars="85"/>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1E022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534" w:type="pct"/>
            <w:noWrap w:val="0"/>
            <w:vAlign w:val="center"/>
          </w:tcPr>
          <w:p w14:paraId="4930B6BF">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4</w:t>
            </w:r>
          </w:p>
        </w:tc>
        <w:tc>
          <w:tcPr>
            <w:tcW w:w="2851" w:type="pct"/>
            <w:noWrap w:val="0"/>
            <w:vAlign w:val="center"/>
          </w:tcPr>
          <w:p w14:paraId="1467C3AB">
            <w:pPr>
              <w:pStyle w:val="23"/>
              <w:spacing w:line="360" w:lineRule="auto"/>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履行合同所必需的设备和专业技术能力：提供《</w:t>
            </w:r>
            <w:r>
              <w:rPr>
                <w:rFonts w:hint="eastAsia" w:ascii="仿宋" w:hAnsi="仿宋" w:eastAsia="仿宋" w:cs="仿宋"/>
                <w:kern w:val="2"/>
                <w:sz w:val="28"/>
                <w:szCs w:val="28"/>
                <w:highlight w:val="none"/>
                <w:lang w:val="en-US" w:eastAsia="zh-CN" w:bidi="ar-SA"/>
              </w:rPr>
              <w:t>资格声明函</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格式参考附件23。</w:t>
            </w:r>
          </w:p>
        </w:tc>
        <w:tc>
          <w:tcPr>
            <w:tcW w:w="1613" w:type="pct"/>
            <w:noWrap w:val="0"/>
            <w:vAlign w:val="center"/>
          </w:tcPr>
          <w:p w14:paraId="440E4264">
            <w:pPr>
              <w:spacing w:line="420" w:lineRule="exact"/>
              <w:ind w:left="178" w:leftChars="85"/>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3ECCE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534" w:type="pct"/>
            <w:noWrap w:val="0"/>
            <w:vAlign w:val="center"/>
          </w:tcPr>
          <w:p w14:paraId="0DE4293A">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5</w:t>
            </w:r>
          </w:p>
        </w:tc>
        <w:tc>
          <w:tcPr>
            <w:tcW w:w="2851" w:type="pct"/>
            <w:noWrap w:val="0"/>
            <w:vAlign w:val="center"/>
          </w:tcPr>
          <w:p w14:paraId="6E29BA02">
            <w:pPr>
              <w:pStyle w:val="23"/>
              <w:spacing w:line="360" w:lineRule="auto"/>
              <w:ind w:left="0" w:leftChars="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提供《</w:t>
            </w:r>
            <w:r>
              <w:rPr>
                <w:rFonts w:hint="eastAsia" w:ascii="仿宋" w:hAnsi="仿宋" w:eastAsia="仿宋" w:cs="仿宋"/>
                <w:kern w:val="2"/>
                <w:sz w:val="28"/>
                <w:szCs w:val="28"/>
                <w:highlight w:val="none"/>
                <w:lang w:val="en-US" w:eastAsia="zh-CN" w:bidi="ar-SA"/>
              </w:rPr>
              <w:t>资格声明函</w:t>
            </w:r>
            <w:r>
              <w:rPr>
                <w:rFonts w:hint="eastAsia" w:ascii="仿宋" w:hAnsi="仿宋" w:eastAsia="仿宋" w:cs="仿宋"/>
                <w:sz w:val="28"/>
                <w:szCs w:val="28"/>
                <w:highlight w:val="none"/>
              </w:rPr>
              <w:t>》</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格式参考附件23。</w:t>
            </w:r>
            <w:r>
              <w:rPr>
                <w:rFonts w:hint="eastAsia" w:ascii="仿宋" w:hAnsi="仿宋" w:eastAsia="仿宋" w:cs="仿宋"/>
                <w:sz w:val="28"/>
                <w:szCs w:val="28"/>
                <w:highlight w:val="none"/>
              </w:rPr>
              <w:t>参加采购活动前3年内，在经营活动中没有重大违法记录：参照投标（报价）函相关承诺格式内容。 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c>
          <w:tcPr>
            <w:tcW w:w="1613" w:type="pct"/>
            <w:noWrap w:val="0"/>
            <w:vAlign w:val="center"/>
          </w:tcPr>
          <w:p w14:paraId="0BF32692">
            <w:pPr>
              <w:spacing w:line="420" w:lineRule="exact"/>
              <w:ind w:left="178" w:leftChars="85"/>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4695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534" w:type="pct"/>
            <w:noWrap w:val="0"/>
            <w:vAlign w:val="center"/>
          </w:tcPr>
          <w:p w14:paraId="61C3A0B8">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6</w:t>
            </w:r>
          </w:p>
        </w:tc>
        <w:tc>
          <w:tcPr>
            <w:tcW w:w="2851" w:type="pct"/>
            <w:noWrap w:val="0"/>
            <w:vAlign w:val="center"/>
          </w:tcPr>
          <w:p w14:paraId="033ECC9D">
            <w:pPr>
              <w:spacing w:line="420" w:lineRule="exact"/>
              <w:ind w:left="139" w:leftChars="66" w:right="178" w:rightChars="85"/>
              <w:rPr>
                <w:rFonts w:hint="eastAsia" w:ascii="仿宋" w:hAnsi="仿宋" w:eastAsia="仿宋" w:cs="仿宋"/>
                <w:sz w:val="28"/>
                <w:szCs w:val="28"/>
              </w:rPr>
            </w:pPr>
            <w:r>
              <w:rPr>
                <w:rFonts w:hint="eastAsia" w:ascii="仿宋" w:hAnsi="仿宋" w:eastAsia="仿宋" w:cs="仿宋"/>
                <w:sz w:val="28"/>
                <w:szCs w:val="28"/>
              </w:rPr>
              <w:t>单位负责人为同一人或者存在直接控股、管理关系的不同投标人，不得同时参加本采购项目（或采购包）投标（响应）。为本项目提供整体设计、规范编制或者项目管理、监理、检测等服务的投标人，不得再参与本项目投标（响应）。</w:t>
            </w:r>
          </w:p>
        </w:tc>
        <w:tc>
          <w:tcPr>
            <w:tcW w:w="1613" w:type="pct"/>
            <w:noWrap w:val="0"/>
            <w:vAlign w:val="center"/>
          </w:tcPr>
          <w:p w14:paraId="0C5EA3D7">
            <w:pPr>
              <w:spacing w:line="420" w:lineRule="exact"/>
              <w:ind w:left="178" w:leftChars="85"/>
              <w:rPr>
                <w:rFonts w:hint="eastAsia" w:ascii="仿宋" w:hAnsi="仿宋" w:eastAsia="仿宋" w:cs="仿宋"/>
                <w:sz w:val="28"/>
                <w:szCs w:val="28"/>
                <w:lang w:eastAsia="zh-CN"/>
              </w:rPr>
            </w:pPr>
            <w:r>
              <w:rPr>
                <w:rFonts w:hint="eastAsia" w:ascii="仿宋" w:hAnsi="仿宋" w:eastAsia="仿宋" w:cs="仿宋"/>
                <w:sz w:val="28"/>
                <w:szCs w:val="28"/>
              </w:rPr>
              <w:t>见投标函</w:t>
            </w:r>
            <w:r>
              <w:rPr>
                <w:rFonts w:hint="eastAsia" w:ascii="仿宋" w:hAnsi="仿宋" w:eastAsia="仿宋" w:cs="仿宋"/>
                <w:sz w:val="28"/>
                <w:szCs w:val="28"/>
                <w:lang w:eastAsia="zh-CN"/>
              </w:rPr>
              <w:t>；</w:t>
            </w:r>
            <w:r>
              <w:rPr>
                <w:rFonts w:hint="eastAsia" w:ascii="仿宋" w:hAnsi="仿宋" w:eastAsia="仿宋" w:cs="仿宋"/>
                <w:sz w:val="28"/>
                <w:szCs w:val="28"/>
              </w:rPr>
              <w:t>请见投标文件第（）页</w:t>
            </w:r>
          </w:p>
        </w:tc>
      </w:tr>
      <w:tr w14:paraId="79233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5" w:hRule="atLeast"/>
        </w:trPr>
        <w:tc>
          <w:tcPr>
            <w:tcW w:w="534" w:type="pct"/>
            <w:noWrap w:val="0"/>
            <w:vAlign w:val="center"/>
          </w:tcPr>
          <w:p w14:paraId="3328DC53">
            <w:pPr>
              <w:spacing w:line="420" w:lineRule="exact"/>
              <w:jc w:val="center"/>
              <w:rPr>
                <w:rFonts w:hint="eastAsia" w:ascii="仿宋" w:hAnsi="仿宋" w:eastAsia="仿宋" w:cs="仿宋"/>
                <w:sz w:val="28"/>
                <w:szCs w:val="28"/>
              </w:rPr>
            </w:pPr>
            <w:r>
              <w:rPr>
                <w:rFonts w:hint="eastAsia" w:ascii="仿宋" w:hAnsi="仿宋" w:eastAsia="仿宋" w:cs="仿宋"/>
                <w:sz w:val="28"/>
                <w:szCs w:val="28"/>
              </w:rPr>
              <w:t>7</w:t>
            </w:r>
          </w:p>
        </w:tc>
        <w:tc>
          <w:tcPr>
            <w:tcW w:w="2851" w:type="pct"/>
            <w:noWrap w:val="0"/>
            <w:vAlign w:val="center"/>
          </w:tcPr>
          <w:p w14:paraId="61224862">
            <w:pPr>
              <w:spacing w:line="420" w:lineRule="exact"/>
              <w:ind w:left="139" w:leftChars="66" w:right="178" w:rightChars="85"/>
              <w:rPr>
                <w:rFonts w:hint="eastAsia" w:ascii="仿宋" w:hAnsi="仿宋" w:eastAsia="仿宋" w:cs="仿宋"/>
                <w:sz w:val="28"/>
                <w:szCs w:val="28"/>
              </w:rPr>
            </w:pPr>
            <w:r>
              <w:rPr>
                <w:rFonts w:hint="eastAsia" w:ascii="仿宋" w:hAnsi="仿宋" w:eastAsia="仿宋" w:cs="仿宋"/>
                <w:sz w:val="28"/>
                <w:szCs w:val="28"/>
              </w:rPr>
              <w:t>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投标截止日当天在“信用中国”网站（www.creditchina.gov.cn）及中国政府采购网（www.ccgp.gov.cn）查询结果为准，如相关失信记录已失效，投标人需提供相关证明资料）。</w:t>
            </w:r>
          </w:p>
        </w:tc>
        <w:tc>
          <w:tcPr>
            <w:tcW w:w="1613" w:type="pct"/>
            <w:noWrap w:val="0"/>
            <w:vAlign w:val="center"/>
          </w:tcPr>
          <w:p w14:paraId="7F298C5A">
            <w:pPr>
              <w:pStyle w:val="23"/>
              <w:spacing w:line="420" w:lineRule="exact"/>
              <w:ind w:left="178" w:leftChars="85" w:right="31" w:firstLine="0" w:firstLineChars="0"/>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02356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34" w:type="pct"/>
            <w:noWrap w:val="0"/>
            <w:vAlign w:val="center"/>
          </w:tcPr>
          <w:p w14:paraId="2350A18A">
            <w:pPr>
              <w:jc w:val="center"/>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8</w:t>
            </w:r>
          </w:p>
        </w:tc>
        <w:tc>
          <w:tcPr>
            <w:tcW w:w="2851" w:type="pct"/>
            <w:noWrap w:val="0"/>
            <w:vAlign w:val="center"/>
          </w:tcPr>
          <w:p w14:paraId="18127D22">
            <w:pPr>
              <w:spacing w:line="360" w:lineRule="auto"/>
              <w:jc w:val="both"/>
              <w:rPr>
                <w:rFonts w:hint="eastAsia" w:ascii="仿宋" w:hAnsi="仿宋" w:eastAsia="仿宋" w:cs="仿宋"/>
                <w:sz w:val="28"/>
                <w:szCs w:val="28"/>
                <w:highlight w:val="none"/>
              </w:rPr>
            </w:pPr>
            <w:r>
              <w:rPr>
                <w:rFonts w:hint="eastAsia" w:ascii="仿宋" w:hAnsi="仿宋" w:eastAsia="仿宋" w:cs="仿宋"/>
                <w:sz w:val="28"/>
                <w:szCs w:val="28"/>
                <w:highlight w:val="none"/>
              </w:rPr>
              <w:t>投标人具有行政主管部门颁发的有效的《食品经营许可证》或《食品生产许可证》（注：1.须提供许可证复印件并加盖投标人公章；2.国家或省、自治区、直辖市另有规定的，则适用其规定，须提供相关证明材料并加盖投标人公章）。</w:t>
            </w:r>
          </w:p>
        </w:tc>
        <w:tc>
          <w:tcPr>
            <w:tcW w:w="1613" w:type="pct"/>
            <w:noWrap w:val="0"/>
            <w:vAlign w:val="center"/>
          </w:tcPr>
          <w:p w14:paraId="06351581">
            <w:pPr>
              <w:spacing w:line="360" w:lineRule="auto"/>
              <w:rPr>
                <w:rFonts w:hint="eastAsia" w:ascii="仿宋" w:hAnsi="仿宋" w:eastAsia="仿宋" w:cs="仿宋"/>
                <w:sz w:val="28"/>
                <w:szCs w:val="28"/>
                <w:highlight w:val="none"/>
                <w:lang w:val="en-US" w:eastAsia="zh-CN"/>
              </w:rPr>
            </w:pPr>
            <w:r>
              <w:rPr>
                <w:rFonts w:hint="eastAsia" w:ascii="仿宋" w:hAnsi="仿宋" w:eastAsia="仿宋" w:cs="仿宋"/>
                <w:sz w:val="28"/>
                <w:szCs w:val="28"/>
              </w:rPr>
              <w:t>请见投标文件第（）页</w:t>
            </w:r>
          </w:p>
        </w:tc>
      </w:tr>
      <w:tr w14:paraId="0EC4D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534" w:type="pct"/>
            <w:noWrap w:val="0"/>
            <w:vAlign w:val="center"/>
          </w:tcPr>
          <w:p w14:paraId="391B3A70">
            <w:pPr>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9</w:t>
            </w:r>
          </w:p>
        </w:tc>
        <w:tc>
          <w:tcPr>
            <w:tcW w:w="2851" w:type="pct"/>
            <w:noWrap w:val="0"/>
            <w:vAlign w:val="center"/>
          </w:tcPr>
          <w:p w14:paraId="50567F89">
            <w:pPr>
              <w:spacing w:line="360" w:lineRule="auto"/>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促进中小企业发展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本采购包不专门面向中小企业采购。</w:t>
            </w:r>
          </w:p>
        </w:tc>
        <w:tc>
          <w:tcPr>
            <w:tcW w:w="1613" w:type="pct"/>
            <w:noWrap w:val="0"/>
            <w:vAlign w:val="center"/>
          </w:tcPr>
          <w:p w14:paraId="2C121946">
            <w:pPr>
              <w:spacing w:line="360" w:lineRule="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请见投标文件第（）页</w:t>
            </w:r>
          </w:p>
        </w:tc>
      </w:tr>
    </w:tbl>
    <w:p w14:paraId="69CFBC72">
      <w:pPr>
        <w:pStyle w:val="23"/>
        <w:spacing w:line="400" w:lineRule="exact"/>
        <w:ind w:firstLine="0" w:firstLineChars="0"/>
        <w:rPr>
          <w:rFonts w:hint="eastAsia" w:ascii="仿宋" w:hAnsi="仿宋" w:eastAsia="仿宋" w:cs="仿宋"/>
          <w:sz w:val="28"/>
          <w:szCs w:val="28"/>
        </w:rPr>
      </w:pPr>
      <w:r>
        <w:rPr>
          <w:rFonts w:hint="eastAsia" w:ascii="仿宋" w:hAnsi="仿宋" w:eastAsia="仿宋" w:cs="仿宋"/>
          <w:sz w:val="28"/>
          <w:szCs w:val="28"/>
        </w:rPr>
        <w:t>备注：以上材料将作为投标人资格审核的重要内容，投标人必须严格按照其内容要求在投标文件中对应如实提供。</w:t>
      </w:r>
    </w:p>
    <w:p w14:paraId="353BE99B">
      <w:pPr>
        <w:pStyle w:val="23"/>
        <w:spacing w:line="400" w:lineRule="exact"/>
        <w:ind w:firstLine="0" w:firstLineChars="0"/>
        <w:outlineLvl w:val="1"/>
        <w:rPr>
          <w:rFonts w:hint="eastAsia" w:ascii="仿宋" w:hAnsi="仿宋" w:eastAsia="仿宋" w:cs="仿宋"/>
          <w:b/>
          <w:sz w:val="28"/>
          <w:szCs w:val="28"/>
        </w:rPr>
      </w:pPr>
      <w:bookmarkStart w:id="23" w:name="_Toc22768"/>
      <w:r>
        <w:rPr>
          <w:rFonts w:hint="eastAsia" w:ascii="仿宋" w:hAnsi="仿宋" w:eastAsia="仿宋" w:cs="仿宋"/>
          <w:b/>
          <w:sz w:val="28"/>
          <w:szCs w:val="28"/>
        </w:rPr>
        <w:br w:type="page"/>
      </w:r>
      <w:r>
        <w:rPr>
          <w:rFonts w:hint="eastAsia" w:ascii="仿宋" w:hAnsi="仿宋" w:eastAsia="仿宋" w:cs="仿宋"/>
          <w:b/>
          <w:sz w:val="28"/>
          <w:szCs w:val="28"/>
        </w:rPr>
        <w:t>2、符合性审查索引表</w:t>
      </w:r>
      <w:bookmarkEnd w:id="23"/>
    </w:p>
    <w:p w14:paraId="1BDCD95E">
      <w:pPr>
        <w:pStyle w:val="6"/>
        <w:rPr>
          <w:rFonts w:hint="eastAsia" w:ascii="仿宋" w:hAnsi="仿宋" w:eastAsia="仿宋" w:cs="仿宋"/>
          <w:sz w:val="28"/>
          <w:szCs w:val="28"/>
        </w:rPr>
      </w:pPr>
    </w:p>
    <w:tbl>
      <w:tblPr>
        <w:tblStyle w:val="1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43"/>
        <w:gridCol w:w="1723"/>
        <w:gridCol w:w="3740"/>
        <w:gridCol w:w="2950"/>
      </w:tblGrid>
      <w:tr w14:paraId="040BAA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28" w:hRule="atLeast"/>
        </w:trPr>
        <w:tc>
          <w:tcPr>
            <w:tcW w:w="355" w:type="pct"/>
            <w:noWrap w:val="0"/>
            <w:vAlign w:val="center"/>
          </w:tcPr>
          <w:p w14:paraId="3E121E55">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951" w:type="pct"/>
            <w:noWrap w:val="0"/>
            <w:vAlign w:val="center"/>
          </w:tcPr>
          <w:p w14:paraId="12B16C04">
            <w:pPr>
              <w:spacing w:line="360" w:lineRule="auto"/>
              <w:jc w:val="center"/>
              <w:rPr>
                <w:rFonts w:hint="eastAsia" w:ascii="仿宋" w:hAnsi="仿宋" w:eastAsia="仿宋" w:cs="仿宋"/>
                <w:sz w:val="28"/>
                <w:szCs w:val="28"/>
              </w:rPr>
            </w:pPr>
            <w:r>
              <w:rPr>
                <w:rFonts w:hint="eastAsia" w:ascii="仿宋" w:hAnsi="仿宋" w:eastAsia="仿宋" w:cs="仿宋"/>
                <w:sz w:val="28"/>
                <w:szCs w:val="28"/>
              </w:rPr>
              <w:t>评审点要求概况</w:t>
            </w:r>
          </w:p>
        </w:tc>
        <w:tc>
          <w:tcPr>
            <w:tcW w:w="2064" w:type="pct"/>
            <w:noWrap w:val="0"/>
            <w:vAlign w:val="center"/>
          </w:tcPr>
          <w:p w14:paraId="6958876B">
            <w:pPr>
              <w:spacing w:line="360" w:lineRule="auto"/>
              <w:jc w:val="center"/>
              <w:rPr>
                <w:rFonts w:hint="eastAsia" w:ascii="仿宋" w:hAnsi="仿宋" w:eastAsia="仿宋" w:cs="仿宋"/>
                <w:sz w:val="28"/>
                <w:szCs w:val="28"/>
              </w:rPr>
            </w:pPr>
            <w:r>
              <w:rPr>
                <w:rFonts w:hint="eastAsia" w:ascii="仿宋" w:hAnsi="仿宋" w:eastAsia="仿宋" w:cs="仿宋"/>
                <w:sz w:val="28"/>
                <w:szCs w:val="28"/>
              </w:rPr>
              <w:t>评审点具体描述</w:t>
            </w:r>
          </w:p>
        </w:tc>
        <w:tc>
          <w:tcPr>
            <w:tcW w:w="1628" w:type="pct"/>
            <w:noWrap w:val="0"/>
            <w:vAlign w:val="center"/>
          </w:tcPr>
          <w:p w14:paraId="0E45D86E">
            <w:pPr>
              <w:spacing w:line="36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证明资料</w:t>
            </w:r>
          </w:p>
        </w:tc>
      </w:tr>
      <w:tr w14:paraId="35EEF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98" w:hRule="atLeast"/>
        </w:trPr>
        <w:tc>
          <w:tcPr>
            <w:tcW w:w="355" w:type="pct"/>
            <w:noWrap w:val="0"/>
            <w:vAlign w:val="center"/>
          </w:tcPr>
          <w:p w14:paraId="33C62DC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951" w:type="pct"/>
            <w:noWrap w:val="0"/>
            <w:vAlign w:val="center"/>
          </w:tcPr>
          <w:p w14:paraId="548980B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投标函</w:t>
            </w:r>
          </w:p>
        </w:tc>
        <w:tc>
          <w:tcPr>
            <w:tcW w:w="2064" w:type="pct"/>
            <w:noWrap w:val="0"/>
            <w:vAlign w:val="center"/>
          </w:tcPr>
          <w:p w14:paraId="480C5DB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已按规定格式编制及盖章、签署，投标有效期满足招标文件要求。</w:t>
            </w:r>
          </w:p>
        </w:tc>
        <w:tc>
          <w:tcPr>
            <w:tcW w:w="1628" w:type="pct"/>
            <w:noWrap w:val="0"/>
            <w:vAlign w:val="center"/>
          </w:tcPr>
          <w:p w14:paraId="12C5415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0B51C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707" w:hRule="atLeast"/>
        </w:trPr>
        <w:tc>
          <w:tcPr>
            <w:tcW w:w="355" w:type="pct"/>
            <w:noWrap w:val="0"/>
            <w:vAlign w:val="center"/>
          </w:tcPr>
          <w:p w14:paraId="7F90C1C4">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951" w:type="pct"/>
            <w:noWrap w:val="0"/>
            <w:vAlign w:val="center"/>
          </w:tcPr>
          <w:p w14:paraId="19CBCEB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法定代表人证明书及授权委托书</w:t>
            </w:r>
          </w:p>
        </w:tc>
        <w:tc>
          <w:tcPr>
            <w:tcW w:w="2064" w:type="pct"/>
            <w:noWrap w:val="0"/>
            <w:vAlign w:val="center"/>
          </w:tcPr>
          <w:p w14:paraId="5DDD6EA2">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已经盖章、签署、授权有效期。</w:t>
            </w:r>
          </w:p>
        </w:tc>
        <w:tc>
          <w:tcPr>
            <w:tcW w:w="1628" w:type="pct"/>
            <w:noWrap w:val="0"/>
            <w:vAlign w:val="center"/>
          </w:tcPr>
          <w:p w14:paraId="43866B9D">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3AA3F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87" w:hRule="atLeast"/>
        </w:trPr>
        <w:tc>
          <w:tcPr>
            <w:tcW w:w="355" w:type="pct"/>
            <w:noWrap w:val="0"/>
            <w:vAlign w:val="center"/>
          </w:tcPr>
          <w:p w14:paraId="38063E8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3</w:t>
            </w:r>
          </w:p>
        </w:tc>
        <w:tc>
          <w:tcPr>
            <w:tcW w:w="951" w:type="pct"/>
            <w:noWrap w:val="0"/>
            <w:vAlign w:val="center"/>
          </w:tcPr>
          <w:p w14:paraId="3509BA2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投标文件内容、签署、盖章</w:t>
            </w:r>
          </w:p>
        </w:tc>
        <w:tc>
          <w:tcPr>
            <w:tcW w:w="2064" w:type="pct"/>
            <w:noWrap w:val="0"/>
            <w:vAlign w:val="center"/>
          </w:tcPr>
          <w:p w14:paraId="598F253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投标文件内容完整，无重大错漏，并已按招标文件要求盖章、签署。</w:t>
            </w:r>
          </w:p>
        </w:tc>
        <w:tc>
          <w:tcPr>
            <w:tcW w:w="1628" w:type="pct"/>
            <w:noWrap w:val="0"/>
            <w:vAlign w:val="center"/>
          </w:tcPr>
          <w:p w14:paraId="45E0D4F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68855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86" w:hRule="atLeast"/>
        </w:trPr>
        <w:tc>
          <w:tcPr>
            <w:tcW w:w="355" w:type="pct"/>
            <w:noWrap w:val="0"/>
            <w:vAlign w:val="center"/>
          </w:tcPr>
          <w:p w14:paraId="74410D1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4</w:t>
            </w:r>
          </w:p>
        </w:tc>
        <w:tc>
          <w:tcPr>
            <w:tcW w:w="951" w:type="pct"/>
            <w:noWrap w:val="0"/>
            <w:vAlign w:val="center"/>
          </w:tcPr>
          <w:p w14:paraId="360C0086">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投标报价</w:t>
            </w:r>
          </w:p>
        </w:tc>
        <w:tc>
          <w:tcPr>
            <w:tcW w:w="2064" w:type="pct"/>
            <w:noWrap w:val="0"/>
            <w:vAlign w:val="center"/>
          </w:tcPr>
          <w:p w14:paraId="172BE37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投标人的投标报价</w:t>
            </w:r>
            <w:r>
              <w:rPr>
                <w:rFonts w:hint="eastAsia" w:ascii="仿宋" w:hAnsi="仿宋" w:eastAsia="仿宋" w:cs="仿宋"/>
                <w:sz w:val="28"/>
                <w:szCs w:val="28"/>
                <w:lang w:val="en-US" w:eastAsia="zh-CN"/>
              </w:rPr>
              <w:t>符合招标文件要求</w:t>
            </w:r>
            <w:r>
              <w:rPr>
                <w:rFonts w:hint="eastAsia" w:ascii="仿宋" w:hAnsi="仿宋" w:eastAsia="仿宋" w:cs="仿宋"/>
                <w:sz w:val="28"/>
                <w:szCs w:val="28"/>
              </w:rPr>
              <w:t>。</w:t>
            </w:r>
          </w:p>
        </w:tc>
        <w:tc>
          <w:tcPr>
            <w:tcW w:w="1628" w:type="pct"/>
            <w:noWrap w:val="0"/>
            <w:vAlign w:val="center"/>
          </w:tcPr>
          <w:p w14:paraId="13160884">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60BA0F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5" w:type="pct"/>
            <w:noWrap w:val="0"/>
            <w:vAlign w:val="center"/>
          </w:tcPr>
          <w:p w14:paraId="6EFB2D4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5</w:t>
            </w:r>
          </w:p>
        </w:tc>
        <w:tc>
          <w:tcPr>
            <w:tcW w:w="951" w:type="pct"/>
            <w:noWrap w:val="0"/>
            <w:vAlign w:val="center"/>
          </w:tcPr>
          <w:p w14:paraId="4E2F7C99">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商务审查</w:t>
            </w:r>
          </w:p>
        </w:tc>
        <w:tc>
          <w:tcPr>
            <w:tcW w:w="2064" w:type="pct"/>
            <w:noWrap w:val="0"/>
            <w:vAlign w:val="center"/>
          </w:tcPr>
          <w:p w14:paraId="61094894">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商务条款满足招标文件要求。</w:t>
            </w:r>
          </w:p>
        </w:tc>
        <w:tc>
          <w:tcPr>
            <w:tcW w:w="1628" w:type="pct"/>
            <w:noWrap w:val="0"/>
            <w:vAlign w:val="center"/>
          </w:tcPr>
          <w:p w14:paraId="6EB5D742">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28EC4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90" w:hRule="atLeast"/>
        </w:trPr>
        <w:tc>
          <w:tcPr>
            <w:tcW w:w="355" w:type="pct"/>
            <w:noWrap w:val="0"/>
            <w:vAlign w:val="center"/>
          </w:tcPr>
          <w:p w14:paraId="3D6DC81A">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6</w:t>
            </w:r>
          </w:p>
        </w:tc>
        <w:tc>
          <w:tcPr>
            <w:tcW w:w="951" w:type="pct"/>
            <w:noWrap w:val="0"/>
            <w:vAlign w:val="center"/>
          </w:tcPr>
          <w:p w14:paraId="129ADFA2">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技术审查</w:t>
            </w:r>
          </w:p>
        </w:tc>
        <w:tc>
          <w:tcPr>
            <w:tcW w:w="2064" w:type="pct"/>
            <w:noWrap w:val="0"/>
            <w:vAlign w:val="center"/>
          </w:tcPr>
          <w:p w14:paraId="073B2D1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技术条款满足招标文件要求。</w:t>
            </w:r>
          </w:p>
        </w:tc>
        <w:tc>
          <w:tcPr>
            <w:tcW w:w="1628" w:type="pct"/>
            <w:noWrap w:val="0"/>
            <w:vAlign w:val="center"/>
          </w:tcPr>
          <w:p w14:paraId="02510F9E">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273614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5" w:type="pct"/>
            <w:noWrap w:val="0"/>
            <w:vAlign w:val="center"/>
          </w:tcPr>
          <w:p w14:paraId="387A5FD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7</w:t>
            </w:r>
          </w:p>
        </w:tc>
        <w:tc>
          <w:tcPr>
            <w:tcW w:w="951" w:type="pct"/>
            <w:noWrap w:val="0"/>
            <w:vAlign w:val="center"/>
          </w:tcPr>
          <w:p w14:paraId="7C7F8CE5">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需求中带“★”要求</w:t>
            </w:r>
          </w:p>
        </w:tc>
        <w:tc>
          <w:tcPr>
            <w:tcW w:w="2064" w:type="pct"/>
            <w:noWrap w:val="0"/>
            <w:vAlign w:val="center"/>
          </w:tcPr>
          <w:p w14:paraId="7BC7F8E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投标文件满足招标文件带“★”要求</w:t>
            </w:r>
          </w:p>
        </w:tc>
        <w:tc>
          <w:tcPr>
            <w:tcW w:w="1628" w:type="pct"/>
            <w:noWrap w:val="0"/>
            <w:vAlign w:val="center"/>
          </w:tcPr>
          <w:p w14:paraId="2A8AA8A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5AC5B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5" w:type="pct"/>
            <w:noWrap w:val="0"/>
            <w:vAlign w:val="center"/>
          </w:tcPr>
          <w:p w14:paraId="4982E3C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8</w:t>
            </w:r>
          </w:p>
        </w:tc>
        <w:tc>
          <w:tcPr>
            <w:tcW w:w="951" w:type="pct"/>
            <w:noWrap w:val="0"/>
            <w:vAlign w:val="center"/>
          </w:tcPr>
          <w:p w14:paraId="742CC65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附加条件</w:t>
            </w:r>
          </w:p>
        </w:tc>
        <w:tc>
          <w:tcPr>
            <w:tcW w:w="2064" w:type="pct"/>
            <w:noWrap w:val="0"/>
            <w:vAlign w:val="center"/>
          </w:tcPr>
          <w:p w14:paraId="3A3F49D1">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投标文件未含有采购人不能接受的附加条件。</w:t>
            </w:r>
          </w:p>
        </w:tc>
        <w:tc>
          <w:tcPr>
            <w:tcW w:w="1628" w:type="pct"/>
            <w:noWrap w:val="0"/>
            <w:vAlign w:val="center"/>
          </w:tcPr>
          <w:p w14:paraId="7DDF6C7F">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请见投标文件第（）页</w:t>
            </w:r>
          </w:p>
        </w:tc>
      </w:tr>
      <w:tr w14:paraId="7C76C4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5" w:type="pct"/>
            <w:noWrap w:val="0"/>
            <w:vAlign w:val="center"/>
          </w:tcPr>
          <w:p w14:paraId="3C7E9A17">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9</w:t>
            </w:r>
          </w:p>
        </w:tc>
        <w:tc>
          <w:tcPr>
            <w:tcW w:w="951" w:type="pct"/>
            <w:noWrap w:val="0"/>
            <w:vAlign w:val="center"/>
          </w:tcPr>
          <w:p w14:paraId="2B41FDCC">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无效情形</w:t>
            </w:r>
          </w:p>
        </w:tc>
        <w:tc>
          <w:tcPr>
            <w:tcW w:w="2064" w:type="pct"/>
            <w:noWrap w:val="0"/>
            <w:vAlign w:val="center"/>
          </w:tcPr>
          <w:p w14:paraId="36251E5B">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投标文件中未有法律、法规和招标文件规定的其他无效情形。</w:t>
            </w:r>
          </w:p>
        </w:tc>
        <w:tc>
          <w:tcPr>
            <w:tcW w:w="1628" w:type="pct"/>
            <w:noWrap w:val="0"/>
            <w:vAlign w:val="center"/>
          </w:tcPr>
          <w:p w14:paraId="3D193810">
            <w:pPr>
              <w:pStyle w:val="17"/>
              <w:spacing w:line="360" w:lineRule="auto"/>
              <w:jc w:val="center"/>
              <w:rPr>
                <w:rFonts w:hint="eastAsia" w:ascii="仿宋" w:hAnsi="仿宋" w:eastAsia="仿宋" w:cs="仿宋"/>
                <w:sz w:val="28"/>
                <w:szCs w:val="28"/>
              </w:rPr>
            </w:pPr>
            <w:r>
              <w:rPr>
                <w:rFonts w:hint="eastAsia" w:ascii="仿宋" w:hAnsi="仿宋" w:eastAsia="仿宋" w:cs="仿宋"/>
                <w:sz w:val="28"/>
                <w:szCs w:val="28"/>
              </w:rPr>
              <w:t>请见投标文件第（）页</w:t>
            </w:r>
          </w:p>
        </w:tc>
      </w:tr>
    </w:tbl>
    <w:p w14:paraId="7A4527E6">
      <w:pPr>
        <w:rPr>
          <w:rFonts w:hint="eastAsia" w:ascii="仿宋" w:hAnsi="仿宋" w:eastAsia="仿宋" w:cs="仿宋"/>
          <w:sz w:val="28"/>
          <w:szCs w:val="28"/>
        </w:rPr>
        <w:sectPr>
          <w:pgSz w:w="11907" w:h="16840"/>
          <w:pgMar w:top="1559" w:right="1531" w:bottom="1712" w:left="1531" w:header="1089" w:footer="725" w:gutter="0"/>
          <w:pgNumType w:fmt="decimal"/>
          <w:cols w:space="720" w:num="1"/>
          <w:docGrid w:linePitch="523" w:charSpace="0"/>
        </w:sectPr>
      </w:pPr>
    </w:p>
    <w:p w14:paraId="31CF41D8">
      <w:pPr>
        <w:pStyle w:val="23"/>
        <w:spacing w:line="400" w:lineRule="exact"/>
        <w:ind w:firstLine="0" w:firstLineChars="0"/>
        <w:outlineLvl w:val="1"/>
        <w:rPr>
          <w:rFonts w:hint="eastAsia" w:ascii="仿宋" w:hAnsi="仿宋" w:eastAsia="仿宋" w:cs="仿宋"/>
          <w:b/>
          <w:sz w:val="28"/>
          <w:szCs w:val="28"/>
        </w:rPr>
      </w:pPr>
      <w:bookmarkStart w:id="24" w:name="_Toc20565"/>
      <w:bookmarkStart w:id="25" w:name="_Toc2026"/>
      <w:bookmarkStart w:id="26" w:name="_Toc30466"/>
      <w:r>
        <w:rPr>
          <w:rFonts w:hint="eastAsia" w:ascii="仿宋" w:hAnsi="仿宋" w:eastAsia="仿宋" w:cs="仿宋"/>
          <w:b/>
          <w:sz w:val="28"/>
          <w:szCs w:val="28"/>
        </w:rPr>
        <w:t>3、评分索引表</w:t>
      </w:r>
      <w:bookmarkEnd w:id="24"/>
      <w:bookmarkEnd w:id="25"/>
      <w:bookmarkEnd w:id="26"/>
    </w:p>
    <w:p w14:paraId="0E6EEA57">
      <w:pPr>
        <w:spacing w:line="420" w:lineRule="exact"/>
        <w:jc w:val="center"/>
        <w:rPr>
          <w:rFonts w:hint="eastAsia" w:ascii="仿宋" w:hAnsi="仿宋" w:eastAsia="仿宋" w:cs="仿宋"/>
          <w:b/>
          <w:sz w:val="28"/>
          <w:szCs w:val="28"/>
        </w:rPr>
      </w:pPr>
      <w:r>
        <w:rPr>
          <w:rFonts w:hint="eastAsia" w:ascii="仿宋" w:hAnsi="仿宋" w:eastAsia="仿宋" w:cs="仿宋"/>
          <w:b/>
          <w:sz w:val="28"/>
          <w:szCs w:val="28"/>
        </w:rPr>
        <w:t>评分索引表</w:t>
      </w:r>
    </w:p>
    <w:p w14:paraId="7A0C611C">
      <w:pPr>
        <w:pStyle w:val="23"/>
        <w:spacing w:line="400" w:lineRule="exact"/>
        <w:ind w:firstLine="0" w:firstLineChars="0"/>
        <w:rPr>
          <w:rFonts w:hint="eastAsia" w:ascii="仿宋" w:hAnsi="仿宋" w:eastAsia="仿宋" w:cs="仿宋"/>
          <w:sz w:val="28"/>
          <w:szCs w:val="28"/>
        </w:rPr>
      </w:pP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1750"/>
        <w:gridCol w:w="828"/>
        <w:gridCol w:w="4250"/>
        <w:gridCol w:w="1478"/>
      </w:tblGrid>
      <w:tr w14:paraId="4CDE2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15" w:type="pct"/>
            <w:noWrap w:val="0"/>
            <w:vAlign w:val="center"/>
          </w:tcPr>
          <w:p w14:paraId="580B13FB">
            <w:pPr>
              <w:pStyle w:val="23"/>
              <w:spacing w:line="340" w:lineRule="atLeast"/>
              <w:ind w:firstLine="0" w:firstLineChars="0"/>
              <w:jc w:val="center"/>
              <w:rPr>
                <w:rFonts w:hint="eastAsia" w:ascii="仿宋" w:hAnsi="仿宋" w:eastAsia="仿宋" w:cs="仿宋"/>
                <w:b/>
                <w:sz w:val="28"/>
                <w:szCs w:val="28"/>
              </w:rPr>
            </w:pPr>
            <w:r>
              <w:rPr>
                <w:rFonts w:hint="eastAsia" w:ascii="仿宋" w:hAnsi="仿宋" w:eastAsia="仿宋" w:cs="仿宋"/>
                <w:b/>
                <w:sz w:val="28"/>
                <w:szCs w:val="28"/>
              </w:rPr>
              <w:t>序号</w:t>
            </w:r>
          </w:p>
        </w:tc>
        <w:tc>
          <w:tcPr>
            <w:tcW w:w="966" w:type="pct"/>
            <w:noWrap w:val="0"/>
            <w:vAlign w:val="center"/>
          </w:tcPr>
          <w:p w14:paraId="72D567D1">
            <w:pPr>
              <w:pStyle w:val="23"/>
              <w:spacing w:line="340" w:lineRule="atLeast"/>
              <w:ind w:firstLine="0" w:firstLineChars="0"/>
              <w:jc w:val="center"/>
              <w:rPr>
                <w:rFonts w:hint="eastAsia" w:ascii="仿宋" w:hAnsi="仿宋" w:eastAsia="仿宋" w:cs="仿宋"/>
                <w:b/>
                <w:sz w:val="28"/>
                <w:szCs w:val="28"/>
              </w:rPr>
            </w:pPr>
            <w:r>
              <w:rPr>
                <w:rFonts w:hint="eastAsia" w:ascii="仿宋" w:hAnsi="仿宋" w:eastAsia="仿宋" w:cs="仿宋"/>
                <w:b/>
                <w:sz w:val="28"/>
                <w:szCs w:val="28"/>
              </w:rPr>
              <w:t>评分内容</w:t>
            </w:r>
          </w:p>
        </w:tc>
        <w:tc>
          <w:tcPr>
            <w:tcW w:w="457" w:type="pct"/>
            <w:noWrap w:val="0"/>
            <w:vAlign w:val="center"/>
          </w:tcPr>
          <w:p w14:paraId="1F5F66BD">
            <w:pPr>
              <w:pStyle w:val="23"/>
              <w:spacing w:line="340" w:lineRule="atLeast"/>
              <w:ind w:firstLine="0" w:firstLineChars="0"/>
              <w:jc w:val="center"/>
              <w:rPr>
                <w:rFonts w:hint="eastAsia" w:ascii="仿宋" w:hAnsi="仿宋" w:eastAsia="仿宋" w:cs="仿宋"/>
                <w:b/>
                <w:sz w:val="28"/>
                <w:szCs w:val="28"/>
              </w:rPr>
            </w:pPr>
            <w:r>
              <w:rPr>
                <w:rFonts w:hint="eastAsia" w:ascii="仿宋" w:hAnsi="仿宋" w:eastAsia="仿宋" w:cs="仿宋"/>
                <w:b/>
                <w:sz w:val="28"/>
                <w:szCs w:val="28"/>
              </w:rPr>
              <w:t>分值</w:t>
            </w:r>
          </w:p>
        </w:tc>
        <w:tc>
          <w:tcPr>
            <w:tcW w:w="2346" w:type="pct"/>
            <w:noWrap w:val="0"/>
            <w:vAlign w:val="center"/>
          </w:tcPr>
          <w:p w14:paraId="7CED2276">
            <w:pPr>
              <w:pStyle w:val="23"/>
              <w:spacing w:line="340" w:lineRule="atLeast"/>
              <w:ind w:firstLine="0" w:firstLineChars="0"/>
              <w:jc w:val="center"/>
              <w:rPr>
                <w:rFonts w:hint="eastAsia" w:ascii="仿宋" w:hAnsi="仿宋" w:eastAsia="仿宋" w:cs="仿宋"/>
                <w:b/>
                <w:sz w:val="28"/>
                <w:szCs w:val="28"/>
              </w:rPr>
            </w:pPr>
            <w:r>
              <w:rPr>
                <w:rFonts w:hint="eastAsia" w:ascii="仿宋" w:hAnsi="仿宋" w:eastAsia="仿宋" w:cs="仿宋"/>
                <w:b/>
                <w:sz w:val="28"/>
                <w:szCs w:val="28"/>
              </w:rPr>
              <w:t>评分标准</w:t>
            </w:r>
          </w:p>
        </w:tc>
        <w:tc>
          <w:tcPr>
            <w:tcW w:w="814" w:type="pct"/>
            <w:noWrap w:val="0"/>
            <w:vAlign w:val="center"/>
          </w:tcPr>
          <w:p w14:paraId="5415655F">
            <w:pPr>
              <w:pStyle w:val="23"/>
              <w:spacing w:line="340" w:lineRule="atLeast"/>
              <w:ind w:firstLine="0" w:firstLineChars="0"/>
              <w:jc w:val="center"/>
              <w:rPr>
                <w:rFonts w:hint="eastAsia" w:ascii="仿宋" w:hAnsi="仿宋" w:eastAsia="仿宋" w:cs="仿宋"/>
                <w:b/>
                <w:sz w:val="28"/>
                <w:szCs w:val="28"/>
              </w:rPr>
            </w:pPr>
            <w:r>
              <w:rPr>
                <w:rFonts w:hint="eastAsia" w:ascii="仿宋" w:hAnsi="仿宋" w:eastAsia="仿宋" w:cs="仿宋"/>
                <w:sz w:val="28"/>
                <w:szCs w:val="28"/>
              </w:rPr>
              <w:t>证明资料</w:t>
            </w:r>
          </w:p>
        </w:tc>
      </w:tr>
      <w:tr w14:paraId="002DD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000" w:type="pct"/>
            <w:gridSpan w:val="5"/>
            <w:noWrap w:val="0"/>
            <w:vAlign w:val="center"/>
          </w:tcPr>
          <w:p w14:paraId="29BBA902">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b/>
                <w:sz w:val="28"/>
                <w:szCs w:val="28"/>
              </w:rPr>
              <w:t>商务评分</w:t>
            </w:r>
          </w:p>
        </w:tc>
      </w:tr>
      <w:tr w14:paraId="23832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415" w:type="pct"/>
            <w:noWrap w:val="0"/>
            <w:vAlign w:val="center"/>
          </w:tcPr>
          <w:p w14:paraId="52CA01DA">
            <w:pPr>
              <w:pStyle w:val="23"/>
              <w:spacing w:line="340" w:lineRule="atLeast"/>
              <w:ind w:firstLine="0" w:firstLineChars="0"/>
              <w:jc w:val="center"/>
              <w:rPr>
                <w:rFonts w:hint="eastAsia" w:ascii="仿宋" w:hAnsi="仿宋" w:eastAsia="仿宋" w:cs="仿宋"/>
                <w:sz w:val="28"/>
                <w:szCs w:val="28"/>
              </w:rPr>
            </w:pPr>
          </w:p>
        </w:tc>
        <w:tc>
          <w:tcPr>
            <w:tcW w:w="966" w:type="pct"/>
            <w:noWrap w:val="0"/>
            <w:vAlign w:val="center"/>
          </w:tcPr>
          <w:p w14:paraId="4E578C84">
            <w:pPr>
              <w:pStyle w:val="23"/>
              <w:spacing w:line="340" w:lineRule="atLeast"/>
              <w:ind w:firstLine="0" w:firstLineChars="0"/>
              <w:jc w:val="center"/>
              <w:rPr>
                <w:rFonts w:hint="eastAsia" w:ascii="仿宋" w:hAnsi="仿宋" w:eastAsia="仿宋" w:cs="仿宋"/>
                <w:sz w:val="28"/>
                <w:szCs w:val="28"/>
              </w:rPr>
            </w:pPr>
          </w:p>
        </w:tc>
        <w:tc>
          <w:tcPr>
            <w:tcW w:w="457" w:type="pct"/>
            <w:noWrap w:val="0"/>
            <w:vAlign w:val="center"/>
          </w:tcPr>
          <w:p w14:paraId="409B14E0">
            <w:pPr>
              <w:pStyle w:val="23"/>
              <w:spacing w:line="340" w:lineRule="atLeast"/>
              <w:ind w:firstLine="0" w:firstLineChars="0"/>
              <w:jc w:val="center"/>
              <w:rPr>
                <w:rFonts w:hint="eastAsia" w:ascii="仿宋" w:hAnsi="仿宋" w:eastAsia="仿宋" w:cs="仿宋"/>
                <w:sz w:val="28"/>
                <w:szCs w:val="28"/>
              </w:rPr>
            </w:pPr>
          </w:p>
        </w:tc>
        <w:tc>
          <w:tcPr>
            <w:tcW w:w="2346" w:type="pct"/>
            <w:noWrap w:val="0"/>
            <w:vAlign w:val="center"/>
          </w:tcPr>
          <w:p w14:paraId="51617D8C">
            <w:pPr>
              <w:pStyle w:val="23"/>
              <w:spacing w:line="340" w:lineRule="atLeast"/>
              <w:ind w:left="1" w:firstLine="0" w:firstLineChars="0"/>
              <w:rPr>
                <w:rFonts w:hint="eastAsia" w:ascii="仿宋" w:hAnsi="仿宋" w:eastAsia="仿宋" w:cs="仿宋"/>
                <w:sz w:val="28"/>
                <w:szCs w:val="28"/>
              </w:rPr>
            </w:pPr>
          </w:p>
        </w:tc>
        <w:tc>
          <w:tcPr>
            <w:tcW w:w="814" w:type="pct"/>
            <w:noWrap w:val="0"/>
            <w:vAlign w:val="center"/>
          </w:tcPr>
          <w:p w14:paraId="54C980D9">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sz w:val="28"/>
                <w:szCs w:val="28"/>
              </w:rPr>
              <w:t>请见P（）</w:t>
            </w:r>
          </w:p>
        </w:tc>
      </w:tr>
      <w:tr w14:paraId="15592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502F669E">
            <w:pPr>
              <w:pStyle w:val="23"/>
              <w:spacing w:line="340" w:lineRule="atLeast"/>
              <w:ind w:firstLine="0" w:firstLineChars="0"/>
              <w:jc w:val="center"/>
              <w:rPr>
                <w:rFonts w:hint="eastAsia" w:ascii="仿宋" w:hAnsi="仿宋" w:eastAsia="仿宋" w:cs="仿宋"/>
                <w:sz w:val="28"/>
                <w:szCs w:val="28"/>
              </w:rPr>
            </w:pPr>
          </w:p>
        </w:tc>
        <w:tc>
          <w:tcPr>
            <w:tcW w:w="966" w:type="pct"/>
            <w:noWrap w:val="0"/>
            <w:vAlign w:val="center"/>
          </w:tcPr>
          <w:p w14:paraId="63745A6C">
            <w:pPr>
              <w:pStyle w:val="23"/>
              <w:spacing w:line="360" w:lineRule="atLeast"/>
              <w:ind w:firstLine="0" w:firstLineChars="0"/>
              <w:jc w:val="center"/>
              <w:rPr>
                <w:rFonts w:hint="eastAsia" w:ascii="仿宋" w:hAnsi="仿宋" w:eastAsia="仿宋" w:cs="仿宋"/>
                <w:sz w:val="28"/>
                <w:szCs w:val="28"/>
              </w:rPr>
            </w:pPr>
          </w:p>
        </w:tc>
        <w:tc>
          <w:tcPr>
            <w:tcW w:w="457" w:type="pct"/>
            <w:noWrap w:val="0"/>
            <w:vAlign w:val="center"/>
          </w:tcPr>
          <w:p w14:paraId="7379B89F">
            <w:pPr>
              <w:pStyle w:val="23"/>
              <w:spacing w:line="360" w:lineRule="atLeast"/>
              <w:ind w:firstLine="0" w:firstLineChars="0"/>
              <w:jc w:val="center"/>
              <w:rPr>
                <w:rFonts w:hint="eastAsia" w:ascii="仿宋" w:hAnsi="仿宋" w:eastAsia="仿宋" w:cs="仿宋"/>
                <w:sz w:val="28"/>
                <w:szCs w:val="28"/>
              </w:rPr>
            </w:pPr>
          </w:p>
        </w:tc>
        <w:tc>
          <w:tcPr>
            <w:tcW w:w="2346" w:type="pct"/>
            <w:noWrap w:val="0"/>
            <w:vAlign w:val="center"/>
          </w:tcPr>
          <w:p w14:paraId="3FA026E1">
            <w:pPr>
              <w:spacing w:line="360" w:lineRule="atLeast"/>
              <w:rPr>
                <w:rFonts w:hint="eastAsia" w:ascii="仿宋" w:hAnsi="仿宋" w:eastAsia="仿宋" w:cs="仿宋"/>
                <w:sz w:val="28"/>
                <w:szCs w:val="28"/>
              </w:rPr>
            </w:pPr>
          </w:p>
        </w:tc>
        <w:tc>
          <w:tcPr>
            <w:tcW w:w="814" w:type="pct"/>
            <w:noWrap w:val="0"/>
            <w:vAlign w:val="top"/>
          </w:tcPr>
          <w:p w14:paraId="045AE00A">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sz w:val="28"/>
                <w:szCs w:val="28"/>
              </w:rPr>
              <w:t>请见P（）</w:t>
            </w:r>
          </w:p>
        </w:tc>
      </w:tr>
      <w:tr w14:paraId="4C0CF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15" w:type="pct"/>
            <w:noWrap w:val="0"/>
            <w:vAlign w:val="center"/>
          </w:tcPr>
          <w:p w14:paraId="416550B1">
            <w:pPr>
              <w:pStyle w:val="23"/>
              <w:spacing w:line="340" w:lineRule="atLeast"/>
              <w:ind w:firstLine="0" w:firstLineChars="0"/>
              <w:jc w:val="center"/>
              <w:rPr>
                <w:rFonts w:hint="eastAsia" w:ascii="仿宋" w:hAnsi="仿宋" w:eastAsia="仿宋" w:cs="仿宋"/>
                <w:sz w:val="28"/>
                <w:szCs w:val="28"/>
              </w:rPr>
            </w:pPr>
          </w:p>
        </w:tc>
        <w:tc>
          <w:tcPr>
            <w:tcW w:w="966" w:type="pct"/>
            <w:noWrap w:val="0"/>
            <w:vAlign w:val="center"/>
          </w:tcPr>
          <w:p w14:paraId="713B4C24">
            <w:pPr>
              <w:pStyle w:val="23"/>
              <w:spacing w:line="360" w:lineRule="atLeast"/>
              <w:ind w:firstLine="0" w:firstLineChars="0"/>
              <w:jc w:val="center"/>
              <w:rPr>
                <w:rFonts w:hint="eastAsia" w:ascii="仿宋" w:hAnsi="仿宋" w:eastAsia="仿宋" w:cs="仿宋"/>
                <w:sz w:val="28"/>
                <w:szCs w:val="28"/>
              </w:rPr>
            </w:pPr>
          </w:p>
        </w:tc>
        <w:tc>
          <w:tcPr>
            <w:tcW w:w="457" w:type="pct"/>
            <w:noWrap w:val="0"/>
            <w:vAlign w:val="center"/>
          </w:tcPr>
          <w:p w14:paraId="3A02D5CD">
            <w:pPr>
              <w:pStyle w:val="23"/>
              <w:spacing w:line="360" w:lineRule="atLeast"/>
              <w:ind w:firstLine="0" w:firstLineChars="0"/>
              <w:jc w:val="center"/>
              <w:rPr>
                <w:rFonts w:hint="eastAsia" w:ascii="仿宋" w:hAnsi="仿宋" w:eastAsia="仿宋" w:cs="仿宋"/>
                <w:sz w:val="28"/>
                <w:szCs w:val="28"/>
              </w:rPr>
            </w:pPr>
          </w:p>
        </w:tc>
        <w:tc>
          <w:tcPr>
            <w:tcW w:w="2346" w:type="pct"/>
            <w:noWrap w:val="0"/>
            <w:vAlign w:val="center"/>
          </w:tcPr>
          <w:p w14:paraId="3C545019">
            <w:pPr>
              <w:spacing w:line="360" w:lineRule="atLeast"/>
              <w:rPr>
                <w:rFonts w:hint="eastAsia" w:ascii="仿宋" w:hAnsi="仿宋" w:eastAsia="仿宋" w:cs="仿宋"/>
                <w:sz w:val="28"/>
                <w:szCs w:val="28"/>
              </w:rPr>
            </w:pPr>
          </w:p>
        </w:tc>
        <w:tc>
          <w:tcPr>
            <w:tcW w:w="814" w:type="pct"/>
            <w:noWrap w:val="0"/>
            <w:vAlign w:val="top"/>
          </w:tcPr>
          <w:p w14:paraId="47CAF489">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sz w:val="28"/>
                <w:szCs w:val="28"/>
              </w:rPr>
              <w:t>请见P（）</w:t>
            </w:r>
          </w:p>
        </w:tc>
      </w:tr>
      <w:tr w14:paraId="7D1C4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3725488B">
            <w:pPr>
              <w:pStyle w:val="23"/>
              <w:spacing w:line="340" w:lineRule="atLeast"/>
              <w:ind w:firstLine="0" w:firstLineChars="0"/>
              <w:jc w:val="center"/>
              <w:rPr>
                <w:rFonts w:hint="eastAsia" w:ascii="仿宋" w:hAnsi="仿宋" w:eastAsia="仿宋" w:cs="仿宋"/>
                <w:sz w:val="28"/>
                <w:szCs w:val="28"/>
              </w:rPr>
            </w:pPr>
          </w:p>
        </w:tc>
        <w:tc>
          <w:tcPr>
            <w:tcW w:w="966" w:type="pct"/>
            <w:noWrap w:val="0"/>
            <w:vAlign w:val="center"/>
          </w:tcPr>
          <w:p w14:paraId="2D1ED674">
            <w:pPr>
              <w:pStyle w:val="23"/>
              <w:spacing w:line="360" w:lineRule="atLeast"/>
              <w:ind w:firstLine="0" w:firstLineChars="0"/>
              <w:jc w:val="center"/>
              <w:rPr>
                <w:rFonts w:hint="eastAsia" w:ascii="仿宋" w:hAnsi="仿宋" w:eastAsia="仿宋" w:cs="仿宋"/>
                <w:sz w:val="28"/>
                <w:szCs w:val="28"/>
              </w:rPr>
            </w:pPr>
          </w:p>
        </w:tc>
        <w:tc>
          <w:tcPr>
            <w:tcW w:w="457" w:type="pct"/>
            <w:noWrap w:val="0"/>
            <w:vAlign w:val="center"/>
          </w:tcPr>
          <w:p w14:paraId="42FCB289">
            <w:pPr>
              <w:pStyle w:val="23"/>
              <w:spacing w:line="360" w:lineRule="atLeast"/>
              <w:ind w:firstLine="0" w:firstLineChars="0"/>
              <w:jc w:val="center"/>
              <w:rPr>
                <w:rFonts w:hint="eastAsia" w:ascii="仿宋" w:hAnsi="仿宋" w:eastAsia="仿宋" w:cs="仿宋"/>
                <w:sz w:val="28"/>
                <w:szCs w:val="28"/>
              </w:rPr>
            </w:pPr>
          </w:p>
        </w:tc>
        <w:tc>
          <w:tcPr>
            <w:tcW w:w="2346" w:type="pct"/>
            <w:noWrap w:val="0"/>
            <w:vAlign w:val="center"/>
          </w:tcPr>
          <w:p w14:paraId="6749FC6F">
            <w:pPr>
              <w:spacing w:line="360" w:lineRule="atLeast"/>
              <w:rPr>
                <w:rFonts w:hint="eastAsia" w:ascii="仿宋" w:hAnsi="仿宋" w:eastAsia="仿宋" w:cs="仿宋"/>
                <w:sz w:val="28"/>
                <w:szCs w:val="28"/>
              </w:rPr>
            </w:pPr>
          </w:p>
        </w:tc>
        <w:tc>
          <w:tcPr>
            <w:tcW w:w="814" w:type="pct"/>
            <w:noWrap w:val="0"/>
            <w:vAlign w:val="top"/>
          </w:tcPr>
          <w:p w14:paraId="708323C2">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sz w:val="28"/>
                <w:szCs w:val="28"/>
              </w:rPr>
              <w:t>请见P（）</w:t>
            </w:r>
          </w:p>
        </w:tc>
      </w:tr>
      <w:tr w14:paraId="557EB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000" w:type="pct"/>
            <w:gridSpan w:val="5"/>
            <w:noWrap w:val="0"/>
            <w:vAlign w:val="center"/>
          </w:tcPr>
          <w:p w14:paraId="048C5735">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b/>
                <w:sz w:val="28"/>
                <w:szCs w:val="28"/>
              </w:rPr>
              <w:t>技术评分</w:t>
            </w:r>
          </w:p>
        </w:tc>
      </w:tr>
      <w:tr w14:paraId="2010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3203E8F2">
            <w:pPr>
              <w:pStyle w:val="23"/>
              <w:spacing w:line="340" w:lineRule="atLeast"/>
              <w:ind w:firstLine="0" w:firstLineChars="0"/>
              <w:jc w:val="center"/>
              <w:rPr>
                <w:rFonts w:hint="eastAsia" w:ascii="仿宋" w:hAnsi="仿宋" w:eastAsia="仿宋" w:cs="仿宋"/>
                <w:sz w:val="28"/>
                <w:szCs w:val="28"/>
              </w:rPr>
            </w:pPr>
          </w:p>
        </w:tc>
        <w:tc>
          <w:tcPr>
            <w:tcW w:w="966" w:type="pct"/>
            <w:noWrap w:val="0"/>
            <w:vAlign w:val="center"/>
          </w:tcPr>
          <w:p w14:paraId="363C59F0">
            <w:pPr>
              <w:pStyle w:val="23"/>
              <w:spacing w:line="360" w:lineRule="atLeast"/>
              <w:ind w:firstLine="0" w:firstLineChars="0"/>
              <w:jc w:val="center"/>
              <w:rPr>
                <w:rFonts w:hint="eastAsia" w:ascii="仿宋" w:hAnsi="仿宋" w:eastAsia="仿宋" w:cs="仿宋"/>
                <w:sz w:val="28"/>
                <w:szCs w:val="28"/>
              </w:rPr>
            </w:pPr>
          </w:p>
        </w:tc>
        <w:tc>
          <w:tcPr>
            <w:tcW w:w="457" w:type="pct"/>
            <w:noWrap w:val="0"/>
            <w:vAlign w:val="center"/>
          </w:tcPr>
          <w:p w14:paraId="023AA1E0">
            <w:pPr>
              <w:pStyle w:val="23"/>
              <w:spacing w:line="360" w:lineRule="atLeast"/>
              <w:ind w:firstLine="0" w:firstLineChars="0"/>
              <w:jc w:val="center"/>
              <w:rPr>
                <w:rFonts w:hint="eastAsia" w:ascii="仿宋" w:hAnsi="仿宋" w:eastAsia="仿宋" w:cs="仿宋"/>
                <w:sz w:val="28"/>
                <w:szCs w:val="28"/>
              </w:rPr>
            </w:pPr>
          </w:p>
        </w:tc>
        <w:tc>
          <w:tcPr>
            <w:tcW w:w="2346" w:type="pct"/>
            <w:noWrap w:val="0"/>
            <w:vAlign w:val="center"/>
          </w:tcPr>
          <w:p w14:paraId="4B8B6AB0">
            <w:pPr>
              <w:spacing w:line="360" w:lineRule="atLeast"/>
              <w:rPr>
                <w:rFonts w:hint="eastAsia" w:ascii="仿宋" w:hAnsi="仿宋" w:eastAsia="仿宋" w:cs="仿宋"/>
                <w:sz w:val="28"/>
                <w:szCs w:val="28"/>
              </w:rPr>
            </w:pPr>
          </w:p>
        </w:tc>
        <w:tc>
          <w:tcPr>
            <w:tcW w:w="814" w:type="pct"/>
            <w:noWrap w:val="0"/>
            <w:vAlign w:val="top"/>
          </w:tcPr>
          <w:p w14:paraId="2D72998A">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sz w:val="28"/>
                <w:szCs w:val="28"/>
              </w:rPr>
              <w:t>请见P（）</w:t>
            </w:r>
          </w:p>
        </w:tc>
      </w:tr>
      <w:tr w14:paraId="71FAB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6BC58A71">
            <w:pPr>
              <w:pStyle w:val="23"/>
              <w:spacing w:line="340" w:lineRule="atLeast"/>
              <w:ind w:firstLine="0" w:firstLineChars="0"/>
              <w:jc w:val="center"/>
              <w:rPr>
                <w:rFonts w:hint="eastAsia" w:ascii="仿宋" w:hAnsi="仿宋" w:eastAsia="仿宋" w:cs="仿宋"/>
                <w:sz w:val="28"/>
                <w:szCs w:val="28"/>
              </w:rPr>
            </w:pPr>
          </w:p>
        </w:tc>
        <w:tc>
          <w:tcPr>
            <w:tcW w:w="966" w:type="pct"/>
            <w:noWrap w:val="0"/>
            <w:vAlign w:val="center"/>
          </w:tcPr>
          <w:p w14:paraId="72EB7CE6">
            <w:pPr>
              <w:pStyle w:val="23"/>
              <w:spacing w:line="360" w:lineRule="atLeast"/>
              <w:ind w:firstLine="0" w:firstLineChars="0"/>
              <w:jc w:val="center"/>
              <w:rPr>
                <w:rFonts w:hint="eastAsia" w:ascii="仿宋" w:hAnsi="仿宋" w:eastAsia="仿宋" w:cs="仿宋"/>
                <w:sz w:val="28"/>
                <w:szCs w:val="28"/>
              </w:rPr>
            </w:pPr>
          </w:p>
        </w:tc>
        <w:tc>
          <w:tcPr>
            <w:tcW w:w="457" w:type="pct"/>
            <w:noWrap w:val="0"/>
            <w:vAlign w:val="center"/>
          </w:tcPr>
          <w:p w14:paraId="0DC047BE">
            <w:pPr>
              <w:pStyle w:val="23"/>
              <w:spacing w:line="360" w:lineRule="atLeast"/>
              <w:ind w:firstLine="0" w:firstLineChars="0"/>
              <w:jc w:val="center"/>
              <w:rPr>
                <w:rFonts w:hint="eastAsia" w:ascii="仿宋" w:hAnsi="仿宋" w:eastAsia="仿宋" w:cs="仿宋"/>
                <w:sz w:val="28"/>
                <w:szCs w:val="28"/>
              </w:rPr>
            </w:pPr>
          </w:p>
        </w:tc>
        <w:tc>
          <w:tcPr>
            <w:tcW w:w="2346" w:type="pct"/>
            <w:noWrap w:val="0"/>
            <w:vAlign w:val="center"/>
          </w:tcPr>
          <w:p w14:paraId="0FADCFD5">
            <w:pPr>
              <w:spacing w:line="360" w:lineRule="atLeast"/>
              <w:rPr>
                <w:rFonts w:hint="eastAsia" w:ascii="仿宋" w:hAnsi="仿宋" w:eastAsia="仿宋" w:cs="仿宋"/>
                <w:sz w:val="28"/>
                <w:szCs w:val="28"/>
              </w:rPr>
            </w:pPr>
          </w:p>
        </w:tc>
        <w:tc>
          <w:tcPr>
            <w:tcW w:w="814" w:type="pct"/>
            <w:noWrap w:val="0"/>
            <w:vAlign w:val="top"/>
          </w:tcPr>
          <w:p w14:paraId="72FB98C0">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sz w:val="28"/>
                <w:szCs w:val="28"/>
              </w:rPr>
              <w:t>请见P（）</w:t>
            </w:r>
          </w:p>
        </w:tc>
      </w:tr>
      <w:tr w14:paraId="38261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0213D2FB">
            <w:pPr>
              <w:pStyle w:val="23"/>
              <w:spacing w:line="340" w:lineRule="atLeast"/>
              <w:ind w:firstLine="0" w:firstLineChars="0"/>
              <w:jc w:val="center"/>
              <w:rPr>
                <w:rFonts w:hint="eastAsia" w:ascii="仿宋" w:hAnsi="仿宋" w:eastAsia="仿宋" w:cs="仿宋"/>
                <w:sz w:val="28"/>
                <w:szCs w:val="28"/>
              </w:rPr>
            </w:pPr>
          </w:p>
        </w:tc>
        <w:tc>
          <w:tcPr>
            <w:tcW w:w="966" w:type="pct"/>
            <w:noWrap w:val="0"/>
            <w:vAlign w:val="center"/>
          </w:tcPr>
          <w:p w14:paraId="6E7F33DF">
            <w:pPr>
              <w:pStyle w:val="23"/>
              <w:spacing w:line="360" w:lineRule="atLeast"/>
              <w:ind w:firstLine="0" w:firstLineChars="0"/>
              <w:jc w:val="center"/>
              <w:rPr>
                <w:rFonts w:hint="eastAsia" w:ascii="仿宋" w:hAnsi="仿宋" w:eastAsia="仿宋" w:cs="仿宋"/>
                <w:sz w:val="28"/>
                <w:szCs w:val="28"/>
              </w:rPr>
            </w:pPr>
          </w:p>
        </w:tc>
        <w:tc>
          <w:tcPr>
            <w:tcW w:w="457" w:type="pct"/>
            <w:noWrap w:val="0"/>
            <w:vAlign w:val="center"/>
          </w:tcPr>
          <w:p w14:paraId="6D58BB3F">
            <w:pPr>
              <w:pStyle w:val="23"/>
              <w:spacing w:line="360" w:lineRule="atLeast"/>
              <w:ind w:firstLine="0" w:firstLineChars="0"/>
              <w:jc w:val="center"/>
              <w:rPr>
                <w:rFonts w:hint="eastAsia" w:ascii="仿宋" w:hAnsi="仿宋" w:eastAsia="仿宋" w:cs="仿宋"/>
                <w:sz w:val="28"/>
                <w:szCs w:val="28"/>
              </w:rPr>
            </w:pPr>
          </w:p>
        </w:tc>
        <w:tc>
          <w:tcPr>
            <w:tcW w:w="2346" w:type="pct"/>
            <w:noWrap w:val="0"/>
            <w:vAlign w:val="center"/>
          </w:tcPr>
          <w:p w14:paraId="19BF8842">
            <w:pPr>
              <w:spacing w:line="360" w:lineRule="atLeast"/>
              <w:rPr>
                <w:rFonts w:hint="eastAsia" w:ascii="仿宋" w:hAnsi="仿宋" w:eastAsia="仿宋" w:cs="仿宋"/>
                <w:sz w:val="28"/>
                <w:szCs w:val="28"/>
              </w:rPr>
            </w:pPr>
          </w:p>
        </w:tc>
        <w:tc>
          <w:tcPr>
            <w:tcW w:w="814" w:type="pct"/>
            <w:noWrap w:val="0"/>
            <w:vAlign w:val="top"/>
          </w:tcPr>
          <w:p w14:paraId="2A308BB4">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sz w:val="28"/>
                <w:szCs w:val="28"/>
              </w:rPr>
              <w:t>请见P（）</w:t>
            </w:r>
          </w:p>
        </w:tc>
      </w:tr>
      <w:tr w14:paraId="3F4CE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15" w:type="pct"/>
            <w:noWrap w:val="0"/>
            <w:vAlign w:val="center"/>
          </w:tcPr>
          <w:p w14:paraId="221127BC">
            <w:pPr>
              <w:pStyle w:val="23"/>
              <w:spacing w:line="340" w:lineRule="atLeast"/>
              <w:ind w:firstLine="0" w:firstLineChars="0"/>
              <w:jc w:val="center"/>
              <w:rPr>
                <w:rFonts w:hint="eastAsia" w:ascii="仿宋" w:hAnsi="仿宋" w:eastAsia="仿宋" w:cs="仿宋"/>
                <w:sz w:val="28"/>
                <w:szCs w:val="28"/>
              </w:rPr>
            </w:pPr>
          </w:p>
        </w:tc>
        <w:tc>
          <w:tcPr>
            <w:tcW w:w="966" w:type="pct"/>
            <w:noWrap w:val="0"/>
            <w:vAlign w:val="center"/>
          </w:tcPr>
          <w:p w14:paraId="2A9FB9F0">
            <w:pPr>
              <w:pStyle w:val="23"/>
              <w:spacing w:line="360" w:lineRule="atLeast"/>
              <w:ind w:firstLine="0" w:firstLineChars="0"/>
              <w:jc w:val="center"/>
              <w:rPr>
                <w:rFonts w:hint="eastAsia" w:ascii="仿宋" w:hAnsi="仿宋" w:eastAsia="仿宋" w:cs="仿宋"/>
                <w:sz w:val="28"/>
                <w:szCs w:val="28"/>
              </w:rPr>
            </w:pPr>
          </w:p>
        </w:tc>
        <w:tc>
          <w:tcPr>
            <w:tcW w:w="457" w:type="pct"/>
            <w:noWrap w:val="0"/>
            <w:vAlign w:val="center"/>
          </w:tcPr>
          <w:p w14:paraId="2359FBA5">
            <w:pPr>
              <w:pStyle w:val="23"/>
              <w:spacing w:line="360" w:lineRule="atLeast"/>
              <w:ind w:firstLine="0" w:firstLineChars="0"/>
              <w:jc w:val="center"/>
              <w:rPr>
                <w:rFonts w:hint="eastAsia" w:ascii="仿宋" w:hAnsi="仿宋" w:eastAsia="仿宋" w:cs="仿宋"/>
                <w:sz w:val="28"/>
                <w:szCs w:val="28"/>
              </w:rPr>
            </w:pPr>
          </w:p>
        </w:tc>
        <w:tc>
          <w:tcPr>
            <w:tcW w:w="2346" w:type="pct"/>
            <w:noWrap w:val="0"/>
            <w:vAlign w:val="center"/>
          </w:tcPr>
          <w:p w14:paraId="7340ED0E">
            <w:pPr>
              <w:spacing w:line="360" w:lineRule="atLeast"/>
              <w:rPr>
                <w:rFonts w:hint="eastAsia" w:ascii="仿宋" w:hAnsi="仿宋" w:eastAsia="仿宋" w:cs="仿宋"/>
                <w:sz w:val="28"/>
                <w:szCs w:val="28"/>
              </w:rPr>
            </w:pPr>
          </w:p>
        </w:tc>
        <w:tc>
          <w:tcPr>
            <w:tcW w:w="814" w:type="pct"/>
            <w:noWrap w:val="0"/>
            <w:vAlign w:val="top"/>
          </w:tcPr>
          <w:p w14:paraId="59A78DD7">
            <w:pPr>
              <w:pStyle w:val="23"/>
              <w:spacing w:line="340" w:lineRule="atLeast"/>
              <w:ind w:firstLine="0" w:firstLineChars="0"/>
              <w:jc w:val="center"/>
              <w:rPr>
                <w:rFonts w:hint="eastAsia" w:ascii="仿宋" w:hAnsi="仿宋" w:eastAsia="仿宋" w:cs="仿宋"/>
                <w:b/>
                <w:sz w:val="28"/>
                <w:szCs w:val="28"/>
              </w:rPr>
            </w:pPr>
            <w:r>
              <w:rPr>
                <w:rFonts w:hint="eastAsia" w:ascii="仿宋" w:hAnsi="仿宋" w:eastAsia="仿宋" w:cs="仿宋"/>
                <w:sz w:val="28"/>
                <w:szCs w:val="28"/>
              </w:rPr>
              <w:t>请见P（）</w:t>
            </w:r>
          </w:p>
        </w:tc>
      </w:tr>
      <w:tr w14:paraId="70749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5" w:type="pct"/>
            <w:noWrap w:val="0"/>
            <w:vAlign w:val="center"/>
          </w:tcPr>
          <w:p w14:paraId="07F82B82">
            <w:pPr>
              <w:pStyle w:val="23"/>
              <w:spacing w:line="340" w:lineRule="atLeast"/>
              <w:ind w:firstLine="0" w:firstLineChars="0"/>
              <w:jc w:val="center"/>
              <w:rPr>
                <w:rFonts w:hint="eastAsia" w:ascii="仿宋" w:hAnsi="仿宋" w:eastAsia="仿宋" w:cs="仿宋"/>
                <w:sz w:val="28"/>
                <w:szCs w:val="28"/>
              </w:rPr>
            </w:pPr>
          </w:p>
        </w:tc>
        <w:tc>
          <w:tcPr>
            <w:tcW w:w="966" w:type="pct"/>
            <w:noWrap w:val="0"/>
            <w:vAlign w:val="center"/>
          </w:tcPr>
          <w:p w14:paraId="3CBD523E">
            <w:pPr>
              <w:pStyle w:val="23"/>
              <w:spacing w:line="360" w:lineRule="atLeast"/>
              <w:ind w:firstLine="0" w:firstLineChars="0"/>
              <w:jc w:val="center"/>
              <w:rPr>
                <w:rFonts w:hint="eastAsia" w:ascii="仿宋" w:hAnsi="仿宋" w:eastAsia="仿宋" w:cs="仿宋"/>
                <w:sz w:val="28"/>
                <w:szCs w:val="28"/>
              </w:rPr>
            </w:pPr>
          </w:p>
        </w:tc>
        <w:tc>
          <w:tcPr>
            <w:tcW w:w="457" w:type="pct"/>
            <w:noWrap w:val="0"/>
            <w:vAlign w:val="center"/>
          </w:tcPr>
          <w:p w14:paraId="4DB0DD95">
            <w:pPr>
              <w:pStyle w:val="23"/>
              <w:spacing w:line="360" w:lineRule="atLeast"/>
              <w:ind w:firstLine="0" w:firstLineChars="0"/>
              <w:jc w:val="center"/>
              <w:rPr>
                <w:rFonts w:hint="eastAsia" w:ascii="仿宋" w:hAnsi="仿宋" w:eastAsia="仿宋" w:cs="仿宋"/>
                <w:sz w:val="28"/>
                <w:szCs w:val="28"/>
              </w:rPr>
            </w:pPr>
          </w:p>
        </w:tc>
        <w:tc>
          <w:tcPr>
            <w:tcW w:w="2346" w:type="pct"/>
            <w:noWrap w:val="0"/>
            <w:vAlign w:val="center"/>
          </w:tcPr>
          <w:p w14:paraId="18CC864E">
            <w:pPr>
              <w:spacing w:line="360" w:lineRule="atLeast"/>
              <w:rPr>
                <w:rFonts w:hint="eastAsia" w:ascii="仿宋" w:hAnsi="仿宋" w:eastAsia="仿宋" w:cs="仿宋"/>
                <w:sz w:val="28"/>
                <w:szCs w:val="28"/>
              </w:rPr>
            </w:pPr>
          </w:p>
        </w:tc>
        <w:tc>
          <w:tcPr>
            <w:tcW w:w="814" w:type="pct"/>
            <w:noWrap w:val="0"/>
            <w:vAlign w:val="top"/>
          </w:tcPr>
          <w:p w14:paraId="5145A993">
            <w:pPr>
              <w:pStyle w:val="23"/>
              <w:spacing w:line="340" w:lineRule="atLeast"/>
              <w:ind w:firstLine="0" w:firstLineChars="0"/>
              <w:jc w:val="center"/>
              <w:rPr>
                <w:rFonts w:hint="eastAsia" w:ascii="仿宋" w:hAnsi="仿宋" w:eastAsia="仿宋" w:cs="仿宋"/>
                <w:sz w:val="28"/>
                <w:szCs w:val="28"/>
              </w:rPr>
            </w:pPr>
            <w:r>
              <w:rPr>
                <w:rFonts w:hint="eastAsia" w:ascii="仿宋" w:hAnsi="仿宋" w:eastAsia="仿宋" w:cs="仿宋"/>
                <w:sz w:val="28"/>
                <w:szCs w:val="28"/>
              </w:rPr>
              <w:t>请见P（）</w:t>
            </w:r>
          </w:p>
        </w:tc>
      </w:tr>
    </w:tbl>
    <w:p w14:paraId="72B5BF7C">
      <w:pPr>
        <w:pStyle w:val="24"/>
        <w:rPr>
          <w:rFonts w:hint="eastAsia" w:ascii="仿宋" w:hAnsi="仿宋" w:eastAsia="仿宋" w:cs="仿宋"/>
          <w:sz w:val="28"/>
          <w:szCs w:val="28"/>
        </w:rPr>
      </w:pPr>
    </w:p>
    <w:p w14:paraId="250CC31A">
      <w:pPr>
        <w:pStyle w:val="24"/>
        <w:rPr>
          <w:rFonts w:hint="eastAsia" w:ascii="仿宋" w:hAnsi="仿宋" w:eastAsia="仿宋" w:cs="仿宋"/>
          <w:sz w:val="28"/>
          <w:szCs w:val="28"/>
        </w:rPr>
      </w:pPr>
    </w:p>
    <w:p w14:paraId="41A30B91">
      <w:pPr>
        <w:rPr>
          <w:rFonts w:hint="eastAsia" w:ascii="仿宋" w:hAnsi="仿宋" w:eastAsia="仿宋" w:cs="仿宋"/>
          <w:sz w:val="28"/>
          <w:szCs w:val="28"/>
        </w:rPr>
      </w:pPr>
      <w:r>
        <w:rPr>
          <w:rFonts w:hint="eastAsia" w:ascii="仿宋" w:hAnsi="仿宋" w:eastAsia="仿宋" w:cs="仿宋"/>
          <w:sz w:val="28"/>
          <w:szCs w:val="28"/>
        </w:rPr>
        <w:t>注：</w:t>
      </w:r>
    </w:p>
    <w:p w14:paraId="1E8EC316">
      <w:pPr>
        <w:pStyle w:val="24"/>
        <w:rPr>
          <w:rFonts w:hint="default" w:ascii="仿宋" w:hAnsi="仿宋" w:eastAsia="仿宋" w:cs="仿宋"/>
          <w:sz w:val="28"/>
          <w:szCs w:val="28"/>
          <w:lang w:val="en-US" w:eastAsia="zh-CN"/>
        </w:rPr>
        <w:sectPr>
          <w:pgSz w:w="11907" w:h="16840"/>
          <w:pgMar w:top="1559" w:right="1531" w:bottom="1712" w:left="1531" w:header="1089" w:footer="725" w:gutter="0"/>
          <w:pgNumType w:fmt="decimal"/>
          <w:cols w:space="720" w:num="1"/>
          <w:docGrid w:linePitch="523" w:charSpace="0"/>
        </w:sectPr>
      </w:pPr>
      <w:r>
        <w:rPr>
          <w:rFonts w:hint="eastAsia" w:ascii="仿宋" w:hAnsi="仿宋" w:eastAsia="仿宋" w:cs="仿宋"/>
          <w:sz w:val="28"/>
          <w:szCs w:val="28"/>
        </w:rPr>
        <w:t>该表格为参考格式，投标人可按实际情况自行制订评分</w:t>
      </w:r>
      <w:r>
        <w:rPr>
          <w:rFonts w:hint="eastAsia" w:ascii="仿宋" w:hAnsi="仿宋" w:eastAsia="仿宋" w:cs="仿宋"/>
          <w:sz w:val="28"/>
          <w:szCs w:val="28"/>
          <w:lang w:val="en-US" w:eastAsia="zh-CN"/>
        </w:rPr>
        <w:t>索引表。</w:t>
      </w:r>
    </w:p>
    <w:p w14:paraId="217AE88D">
      <w:pPr>
        <w:pStyle w:val="3"/>
        <w:keepNext/>
        <w:keepLines/>
        <w:pageBreakBefore w:val="0"/>
        <w:widowControl w:val="0"/>
        <w:numPr>
          <w:ilvl w:val="0"/>
          <w:numId w:val="0"/>
        </w:numPr>
        <w:kinsoku/>
        <w:wordWrap/>
        <w:overflowPunct/>
        <w:topLinePunct w:val="0"/>
        <w:autoSpaceDE/>
        <w:autoSpaceDN/>
        <w:bidi w:val="0"/>
        <w:adjustRightInd/>
        <w:snapToGrid/>
        <w:spacing w:before="0"/>
        <w:ind w:leftChars="0"/>
        <w:jc w:val="center"/>
        <w:textAlignment w:val="auto"/>
        <w:rPr>
          <w:rFonts w:hint="eastAsia" w:ascii="仿宋" w:hAnsi="仿宋" w:eastAsia="仿宋" w:cs="仿宋"/>
          <w:sz w:val="28"/>
          <w:szCs w:val="28"/>
        </w:rPr>
      </w:pPr>
      <w:r>
        <w:rPr>
          <w:rFonts w:hint="eastAsia" w:ascii="仿宋" w:hAnsi="仿宋" w:eastAsia="仿宋" w:cs="仿宋"/>
          <w:sz w:val="28"/>
          <w:szCs w:val="28"/>
        </w:rPr>
        <w:t>投标文件目录</w:t>
      </w:r>
    </w:p>
    <w:p w14:paraId="4E1242D1">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一、投标函</w:t>
      </w:r>
    </w:p>
    <w:p w14:paraId="5EBA9216">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二、法定代表人证明书</w:t>
      </w:r>
    </w:p>
    <w:p w14:paraId="0CAF5BB3">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三、法定代表人授权书</w:t>
      </w:r>
    </w:p>
    <w:p w14:paraId="10E0B8F0">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四、投标保证金（如需）</w:t>
      </w:r>
    </w:p>
    <w:p w14:paraId="2189F53E">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五、提供具有独立承担民事责任的能力的证明材料</w:t>
      </w:r>
    </w:p>
    <w:p w14:paraId="18EBA1DC">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六、资格性审查要求的其他资质证明文件</w:t>
      </w:r>
    </w:p>
    <w:p w14:paraId="10DC79DC">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七、承诺函</w:t>
      </w:r>
    </w:p>
    <w:p w14:paraId="7BBA0072">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八、中小企业声明函（如需）</w:t>
      </w:r>
    </w:p>
    <w:p w14:paraId="7FB65CF6">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九、监狱企业（如需）</w:t>
      </w:r>
    </w:p>
    <w:p w14:paraId="1AB57CC8">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十、残疾人福利性单位声明函（如需）</w:t>
      </w:r>
    </w:p>
    <w:p w14:paraId="7C758917">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十一、联合体共同投标协议书（如需）</w:t>
      </w:r>
    </w:p>
    <w:p w14:paraId="77E9972A">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十二、投标人业绩情况表</w:t>
      </w:r>
    </w:p>
    <w:p w14:paraId="40FD4222">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十三、技术和服务要求响应表</w:t>
      </w:r>
    </w:p>
    <w:p w14:paraId="27277906">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十四、商务条件响应表</w:t>
      </w:r>
    </w:p>
    <w:p w14:paraId="5919B705">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十五、履约进度计划表</w:t>
      </w:r>
    </w:p>
    <w:p w14:paraId="0926C531">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十六、各类证明材料</w:t>
      </w:r>
    </w:p>
    <w:p w14:paraId="50A4AF23">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十七、采购代理服务费支付承诺书</w:t>
      </w:r>
    </w:p>
    <w:p w14:paraId="2537CDC7">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十八、需要采购人提供的附加条件</w:t>
      </w:r>
    </w:p>
    <w:p w14:paraId="0BD101B0">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十九、询问函、质疑函、投诉书格式（如需）</w:t>
      </w:r>
    </w:p>
    <w:p w14:paraId="28ACBF52">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二十、</w:t>
      </w:r>
      <w:r>
        <w:rPr>
          <w:rFonts w:hint="eastAsia" w:ascii="仿宋" w:hAnsi="仿宋" w:eastAsia="仿宋" w:cs="仿宋"/>
          <w:sz w:val="28"/>
          <w:szCs w:val="28"/>
          <w:lang w:val="en-US" w:eastAsia="zh-CN"/>
        </w:rPr>
        <w:t>总体方案</w:t>
      </w:r>
    </w:p>
    <w:p w14:paraId="0B5C108F">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rPr>
        <w:t>二十</w:t>
      </w:r>
      <w:r>
        <w:rPr>
          <w:rFonts w:hint="eastAsia" w:ascii="仿宋" w:hAnsi="仿宋" w:eastAsia="仿宋" w:cs="仿宋"/>
          <w:sz w:val="28"/>
          <w:szCs w:val="28"/>
          <w:lang w:val="en-US" w:eastAsia="zh-CN"/>
        </w:rPr>
        <w:t>一</w:t>
      </w:r>
      <w:r>
        <w:rPr>
          <w:rFonts w:hint="eastAsia" w:ascii="仿宋" w:hAnsi="仿宋" w:eastAsia="仿宋" w:cs="仿宋"/>
          <w:sz w:val="28"/>
          <w:szCs w:val="28"/>
        </w:rPr>
        <w:t>、采购投标（响应）担保函（如需）</w:t>
      </w:r>
    </w:p>
    <w:p w14:paraId="3B5F3045">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二十二、</w:t>
      </w:r>
      <w:r>
        <w:rPr>
          <w:rFonts w:hint="eastAsia" w:ascii="仿宋" w:hAnsi="仿宋" w:eastAsia="仿宋" w:cs="仿宋"/>
          <w:sz w:val="28"/>
          <w:szCs w:val="28"/>
        </w:rPr>
        <w:t>采购履约担保函、采购合同履约保险凭证（如需）</w:t>
      </w:r>
    </w:p>
    <w:p w14:paraId="22FE9B9D">
      <w:pPr>
        <w:pStyle w:val="17"/>
        <w:keepNext w:val="0"/>
        <w:keepLines w:val="0"/>
        <w:pageBreakBefore w:val="0"/>
        <w:widowControl/>
        <w:kinsoku/>
        <w:wordWrap/>
        <w:overflowPunct/>
        <w:topLinePunct w:val="0"/>
        <w:autoSpaceDE/>
        <w:autoSpaceDN/>
        <w:bidi w:val="0"/>
        <w:adjustRightInd/>
        <w:snapToGrid/>
        <w:spacing w:line="540" w:lineRule="exact"/>
        <w:ind w:firstLine="482"/>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二十三、资格声明函</w:t>
      </w:r>
    </w:p>
    <w:p w14:paraId="00092D76">
      <w:pPr>
        <w:pStyle w:val="4"/>
        <w:bidi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附件1：投标函</w:t>
      </w:r>
    </w:p>
    <w:p w14:paraId="2BCF3CD3">
      <w:pPr>
        <w:pStyle w:val="4"/>
        <w:bidi w:val="0"/>
        <w:ind w:firstLine="3373" w:firstLineChars="1200"/>
        <w:rPr>
          <w:rFonts w:hint="eastAsia" w:ascii="仿宋" w:hAnsi="仿宋" w:eastAsia="仿宋" w:cs="仿宋"/>
          <w:sz w:val="28"/>
          <w:szCs w:val="28"/>
          <w:lang w:val="en-US" w:eastAsia="zh-CN"/>
        </w:rPr>
      </w:pPr>
      <w:r>
        <w:rPr>
          <w:rFonts w:hint="eastAsia" w:ascii="仿宋" w:hAnsi="仿宋" w:eastAsia="仿宋" w:cs="仿宋"/>
          <w:sz w:val="28"/>
          <w:szCs w:val="28"/>
        </w:rPr>
        <w:t>投标函</w:t>
      </w:r>
    </w:p>
    <w:p w14:paraId="3BBEC66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东莞市德晟招标有限公司</w:t>
      </w:r>
    </w:p>
    <w:p w14:paraId="3C7E08C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你方组织的</w:t>
      </w:r>
      <w:r>
        <w:rPr>
          <w:rFonts w:hint="eastAsia" w:ascii="仿宋" w:hAnsi="仿宋" w:eastAsia="仿宋" w:cs="仿宋"/>
          <w:sz w:val="28"/>
          <w:szCs w:val="28"/>
          <w:u w:val="single"/>
        </w:rPr>
        <w:t>“</w:t>
      </w:r>
      <w:r>
        <w:rPr>
          <w:rFonts w:hint="eastAsia" w:ascii="仿宋" w:hAnsi="仿宋" w:eastAsia="仿宋" w:cs="仿宋"/>
          <w:sz w:val="28"/>
          <w:szCs w:val="28"/>
          <w:u w:val="single"/>
          <w:lang w:eastAsia="zh-CN"/>
        </w:rPr>
        <w:t>东莞市常平镇新城学校食堂食材配送服务采购项目</w:t>
      </w:r>
      <w:r>
        <w:rPr>
          <w:rFonts w:hint="eastAsia" w:ascii="仿宋" w:hAnsi="仿宋" w:eastAsia="仿宋" w:cs="仿宋"/>
          <w:sz w:val="28"/>
          <w:szCs w:val="28"/>
          <w:u w:val="single"/>
        </w:rPr>
        <w:t>”</w:t>
      </w:r>
      <w:r>
        <w:rPr>
          <w:rFonts w:hint="eastAsia" w:ascii="仿宋" w:hAnsi="仿宋" w:eastAsia="仿宋" w:cs="仿宋"/>
          <w:sz w:val="28"/>
          <w:szCs w:val="28"/>
        </w:rPr>
        <w:t>项目的招标[采购项目编号为：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]，我方愿参与投标。</w:t>
      </w:r>
    </w:p>
    <w:p w14:paraId="280E7AD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我方确认收到贵方提供的</w:t>
      </w:r>
      <w:r>
        <w:rPr>
          <w:rFonts w:hint="eastAsia" w:ascii="仿宋" w:hAnsi="仿宋" w:eastAsia="仿宋" w:cs="仿宋"/>
          <w:sz w:val="28"/>
          <w:szCs w:val="28"/>
          <w:u w:val="single"/>
        </w:rPr>
        <w:t>“</w:t>
      </w:r>
      <w:r>
        <w:rPr>
          <w:rFonts w:hint="eastAsia" w:ascii="仿宋" w:hAnsi="仿宋" w:eastAsia="仿宋" w:cs="仿宋"/>
          <w:sz w:val="28"/>
          <w:szCs w:val="28"/>
          <w:u w:val="single"/>
          <w:lang w:eastAsia="zh-CN"/>
        </w:rPr>
        <w:t>东莞市常平镇新城学校食堂食材配送服务采购项目</w:t>
      </w:r>
      <w:r>
        <w:rPr>
          <w:rFonts w:hint="eastAsia" w:ascii="仿宋" w:hAnsi="仿宋" w:eastAsia="仿宋" w:cs="仿宋"/>
          <w:sz w:val="28"/>
          <w:szCs w:val="28"/>
          <w:u w:val="single"/>
        </w:rPr>
        <w:t>”</w:t>
      </w:r>
      <w:r>
        <w:rPr>
          <w:rFonts w:hint="eastAsia" w:ascii="仿宋" w:hAnsi="仿宋" w:eastAsia="仿宋" w:cs="仿宋"/>
          <w:sz w:val="28"/>
          <w:szCs w:val="28"/>
        </w:rPr>
        <w:t>项目的招标文件的全部内容。</w:t>
      </w:r>
    </w:p>
    <w:p w14:paraId="0D894CC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14:paraId="6A273D0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u w:val="single"/>
          <w:lang w:eastAsia="zh-CN"/>
        </w:rPr>
        <w:t>（</w:t>
      </w:r>
      <w:r>
        <w:rPr>
          <w:rFonts w:hint="eastAsia" w:ascii="仿宋" w:hAnsi="仿宋" w:eastAsia="仿宋" w:cs="仿宋"/>
          <w:sz w:val="28"/>
          <w:szCs w:val="28"/>
          <w:u w:val="single"/>
        </w:rPr>
        <w:t>投标人名称</w:t>
      </w:r>
      <w:r>
        <w:rPr>
          <w:rFonts w:hint="eastAsia" w:ascii="仿宋" w:hAnsi="仿宋" w:eastAsia="仿宋" w:cs="仿宋"/>
          <w:sz w:val="28"/>
          <w:szCs w:val="28"/>
          <w:u w:val="single"/>
          <w:lang w:eastAsia="zh-CN"/>
        </w:rPr>
        <w:t>）</w:t>
      </w:r>
      <w:r>
        <w:rPr>
          <w:rFonts w:hint="eastAsia" w:ascii="仿宋" w:hAnsi="仿宋" w:eastAsia="仿宋" w:cs="仿宋"/>
          <w:sz w:val="28"/>
          <w:szCs w:val="28"/>
        </w:rPr>
        <w:t>作为投标人正式授权</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rPr>
        <w:t>授权代表全名</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rPr>
        <w:t>职务</w:t>
      </w:r>
      <w:r>
        <w:rPr>
          <w:rFonts w:hint="eastAsia" w:ascii="仿宋" w:hAnsi="仿宋" w:eastAsia="仿宋" w:cs="仿宋"/>
          <w:sz w:val="28"/>
          <w:szCs w:val="28"/>
          <w:u w:val="single"/>
          <w:lang w:eastAsia="zh-CN"/>
        </w:rPr>
        <w:t>）</w:t>
      </w:r>
      <w:r>
        <w:rPr>
          <w:rFonts w:hint="eastAsia" w:ascii="仿宋" w:hAnsi="仿宋" w:eastAsia="仿宋" w:cs="仿宋"/>
          <w:sz w:val="28"/>
          <w:szCs w:val="28"/>
        </w:rPr>
        <w:t>代表我方全权处理有关本投标的一切事宜。</w:t>
      </w:r>
    </w:p>
    <w:p w14:paraId="327CABD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我方已完全明白招标文件的所有条款要求，并申明如下：</w:t>
      </w:r>
    </w:p>
    <w:p w14:paraId="1444CC5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（一）按招标文件提供的全部货物与相关服务的投标总价详见《开标一览表》。</w:t>
      </w:r>
    </w:p>
    <w:p w14:paraId="7930C0D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0A5DEB4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（三）我方明白并同意，在规定的开标日之后，投标有效期之内撤回投标或中标后不按规定与采购人签订合同或不提交履约保证金</w:t>
      </w:r>
      <w:r>
        <w:rPr>
          <w:rFonts w:hint="eastAsia" w:ascii="仿宋" w:hAnsi="仿宋" w:eastAsia="仿宋" w:cs="仿宋"/>
          <w:sz w:val="28"/>
          <w:szCs w:val="28"/>
          <w:lang w:eastAsia="zh-CN"/>
        </w:rPr>
        <w:t>，</w:t>
      </w:r>
      <w:r>
        <w:rPr>
          <w:rFonts w:hint="eastAsia" w:ascii="仿宋" w:hAnsi="仿宋" w:eastAsia="仿宋" w:cs="仿宋"/>
          <w:sz w:val="28"/>
          <w:szCs w:val="28"/>
        </w:rPr>
        <w:t xml:space="preserve"> 则贵方将不予退还投标保证金。</w:t>
      </w:r>
    </w:p>
    <w:p w14:paraId="38DC45F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（四）我方愿意向贵方提供任何与本项报价有关的数据、情况和技术资料。若贵方需要，我方愿意提供我方作出的一切承诺的证明材料。</w:t>
      </w:r>
    </w:p>
    <w:p w14:paraId="39E9B54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（五）我方理解贵方不一定接受最低投标价或任何贵方可能收到的投标。</w:t>
      </w:r>
    </w:p>
    <w:p w14:paraId="10B3415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（六）我方如果中标，将保证履行招标文件及其澄清、修改文件（如果有）中的全部责任和义务，按质、按量、按期完成《采购需求》及《合同书》中的全部任务。</w:t>
      </w:r>
    </w:p>
    <w:p w14:paraId="3DA9B91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（七）我方作为法律、财务和运作上独立于采购人、采购代理机构的投标人，在此保证所提交的所有文件和全部说明是真实的和正确的。</w:t>
      </w:r>
    </w:p>
    <w:p w14:paraId="2FC6D24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（八）我方投标报价已包含应向知识产权所有权人支付的所有相关税费，并保证采购人在中国使用我方提供的货物时，如有第三方提出侵犯其知识产权主张的，责任由我方承担。</w:t>
      </w:r>
    </w:p>
    <w:p w14:paraId="2CF0E13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（九）我方接受采购人委托向贵方支付代理服务费，项目总报价已包含代理服务费，如果被确定为中标</w:t>
      </w:r>
      <w:r>
        <w:rPr>
          <w:rFonts w:hint="eastAsia" w:ascii="仿宋" w:hAnsi="仿宋" w:eastAsia="仿宋" w:cs="仿宋"/>
          <w:sz w:val="28"/>
          <w:szCs w:val="28"/>
          <w:lang w:eastAsia="zh-CN"/>
        </w:rPr>
        <w:t>人</w:t>
      </w:r>
      <w:r>
        <w:rPr>
          <w:rFonts w:hint="eastAsia" w:ascii="仿宋" w:hAnsi="仿宋" w:eastAsia="仿宋" w:cs="仿宋"/>
          <w:sz w:val="28"/>
          <w:szCs w:val="28"/>
        </w:rPr>
        <w:t>，承诺向贵方足额支付。（若采购人支付代理服务费，则此条不适用）</w:t>
      </w:r>
    </w:p>
    <w:p w14:paraId="3410191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（十）我方与其他投标人不存在单位负责人为同一人或者存在直接控股、管理关系。</w:t>
      </w:r>
    </w:p>
    <w:p w14:paraId="0CBCCAE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（十一）我方承诺未为本项目提供整体设计、规范编制或者项目管理、监理、检测等服务。</w:t>
      </w:r>
    </w:p>
    <w:p w14:paraId="4C2F7621">
      <w:pPr>
        <w:pStyle w:val="17"/>
        <w:spacing w:line="360" w:lineRule="auto"/>
        <w:ind w:firstLine="480"/>
        <w:outlineLvl w:val="2"/>
        <w:rPr>
          <w:rFonts w:hint="eastAsia" w:ascii="仿宋" w:hAnsi="仿宋" w:eastAsia="仿宋" w:cs="仿宋"/>
          <w:sz w:val="28"/>
          <w:szCs w:val="28"/>
        </w:rPr>
      </w:pPr>
      <w:r>
        <w:rPr>
          <w:rFonts w:hint="eastAsia" w:ascii="仿宋" w:hAnsi="仿宋" w:eastAsia="仿宋" w:cs="仿宋"/>
          <w:sz w:val="28"/>
          <w:szCs w:val="28"/>
        </w:rPr>
        <w:t>（十二）我方未被列入法院失信被执行人名单中。</w:t>
      </w:r>
    </w:p>
    <w:p w14:paraId="68CF034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（十三）我方承诺遵守《中华人民共和国劳动合同法》有关规定和《中华人民共和国妇女权益保障法》中关于“劳动和社会保障权益”的有关要求。</w:t>
      </w:r>
    </w:p>
    <w:p w14:paraId="6165B3F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（十四）我方具备《中华人民共和国政府采购法》第二十二条规定的条件，承诺如下：</w:t>
      </w:r>
    </w:p>
    <w:p w14:paraId="4B53635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我方参加本项目采购活动前3年内在经营活动中没有以下违法记录，或因违法经营被禁止参加采购活动的期限已届满：因违法经营受到刑事处罚或者责令停产停业、吊销许可证或者执照、较大数额罚款等行政处罚。</w:t>
      </w:r>
    </w:p>
    <w:p w14:paraId="4694EF5C">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（2）我方符合法律、行政法规规定的其他条件。</w:t>
      </w:r>
    </w:p>
    <w:p w14:paraId="32998D3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以上内容如有虚假或与事实不符的，评标委员会可将我方做无效投标处理，我方愿意承担相应的法律责任。</w:t>
      </w:r>
    </w:p>
    <w:p w14:paraId="1EFE85E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（十五）我方对在本函及投标文件中所作的所有承诺承担法律责任。</w:t>
      </w:r>
    </w:p>
    <w:p w14:paraId="4A833247">
      <w:pPr>
        <w:pStyle w:val="17"/>
        <w:spacing w:line="360" w:lineRule="auto"/>
        <w:ind w:firstLine="480"/>
        <w:outlineLvl w:val="2"/>
        <w:rPr>
          <w:rFonts w:hint="eastAsia" w:ascii="仿宋" w:hAnsi="仿宋" w:eastAsia="仿宋" w:cs="仿宋"/>
          <w:sz w:val="28"/>
          <w:szCs w:val="28"/>
        </w:rPr>
      </w:pPr>
      <w:r>
        <w:rPr>
          <w:rFonts w:hint="eastAsia" w:ascii="仿宋" w:hAnsi="仿宋" w:eastAsia="仿宋" w:cs="仿宋"/>
          <w:sz w:val="28"/>
          <w:szCs w:val="28"/>
        </w:rPr>
        <w:t>（十六）所有与本招标有关的函件请发往下列地址：</w:t>
      </w:r>
    </w:p>
    <w:p w14:paraId="2AD338B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 xml:space="preserve">地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址：__________________邮政编码：__________________</w:t>
      </w:r>
    </w:p>
    <w:p w14:paraId="55F8BBF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 xml:space="preserve">电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话：__________________</w:t>
      </w:r>
    </w:p>
    <w:p w14:paraId="404643A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传</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真：_______________电子邮箱：__________________</w:t>
      </w:r>
    </w:p>
    <w:p w14:paraId="7626B3E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 xml:space="preserve">代表姓名：_______________职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务：__________________</w:t>
      </w:r>
    </w:p>
    <w:p w14:paraId="21031906">
      <w:pPr>
        <w:pStyle w:val="17"/>
        <w:spacing w:line="360" w:lineRule="auto"/>
        <w:rPr>
          <w:rFonts w:hint="eastAsia" w:ascii="仿宋" w:hAnsi="仿宋" w:eastAsia="仿宋" w:cs="仿宋"/>
          <w:sz w:val="28"/>
          <w:szCs w:val="28"/>
        </w:rPr>
      </w:pPr>
    </w:p>
    <w:p w14:paraId="517CE485">
      <w:pPr>
        <w:pStyle w:val="17"/>
        <w:spacing w:line="480" w:lineRule="auto"/>
        <w:rPr>
          <w:rFonts w:hint="eastAsia" w:ascii="仿宋" w:hAnsi="仿宋" w:eastAsia="仿宋" w:cs="仿宋"/>
          <w:sz w:val="28"/>
          <w:szCs w:val="28"/>
        </w:rPr>
      </w:pPr>
      <w:r>
        <w:rPr>
          <w:rFonts w:hint="eastAsia" w:ascii="仿宋" w:hAnsi="仿宋" w:eastAsia="仿宋" w:cs="仿宋"/>
          <w:sz w:val="28"/>
          <w:szCs w:val="28"/>
        </w:rPr>
        <w:t>投标人法定代表人（或法定代表人授权代表）签字或盖章：__________________</w:t>
      </w:r>
    </w:p>
    <w:p w14:paraId="6711EBA3">
      <w:pPr>
        <w:pStyle w:val="17"/>
        <w:spacing w:line="480" w:lineRule="auto"/>
        <w:rPr>
          <w:rFonts w:hint="eastAsia" w:ascii="仿宋" w:hAnsi="仿宋" w:eastAsia="仿宋" w:cs="仿宋"/>
          <w:sz w:val="28"/>
          <w:szCs w:val="28"/>
        </w:rPr>
      </w:pPr>
      <w:r>
        <w:rPr>
          <w:rFonts w:hint="eastAsia" w:ascii="仿宋" w:hAnsi="仿宋" w:eastAsia="仿宋" w:cs="仿宋"/>
          <w:sz w:val="28"/>
          <w:szCs w:val="28"/>
        </w:rPr>
        <w:t>投标人名称（盖章）：__________________</w:t>
      </w:r>
    </w:p>
    <w:p w14:paraId="1C2394D1">
      <w:pPr>
        <w:pStyle w:val="17"/>
        <w:spacing w:line="480" w:lineRule="auto"/>
        <w:rPr>
          <w:rFonts w:hint="eastAsia" w:ascii="仿宋" w:hAnsi="仿宋" w:eastAsia="仿宋" w:cs="仿宋"/>
          <w:sz w:val="28"/>
          <w:szCs w:val="28"/>
        </w:rPr>
      </w:pPr>
      <w:r>
        <w:rPr>
          <w:rFonts w:hint="eastAsia" w:ascii="仿宋" w:hAnsi="仿宋" w:eastAsia="仿宋" w:cs="仿宋"/>
          <w:sz w:val="28"/>
          <w:szCs w:val="28"/>
        </w:rPr>
        <w:t xml:space="preserve">日期：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日</w:t>
      </w:r>
    </w:p>
    <w:p w14:paraId="79998DA3">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404D7F86">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附件2：法定代表人证明书（需附上身份证复印件）</w:t>
      </w:r>
    </w:p>
    <w:p w14:paraId="689045B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（投标人可使用下述格式，也可使用广东省工商行政管理局统一印制的法定代表人证明书格式）</w:t>
      </w:r>
    </w:p>
    <w:p w14:paraId="2B8BF0C8">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法定代表人证明书</w:t>
      </w:r>
    </w:p>
    <w:p w14:paraId="678AB07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_____________现任我单位_____________职务，为法定代表人，特此证明。</w:t>
      </w:r>
    </w:p>
    <w:p w14:paraId="12CD24E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有效期限：__________________</w:t>
      </w:r>
    </w:p>
    <w:p w14:paraId="039F383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附：代表人性别：_____年龄：_________ 身份证号码：__________________</w:t>
      </w:r>
    </w:p>
    <w:p w14:paraId="7706A50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注册号码：____________________企业类型：____________________________</w:t>
      </w:r>
    </w:p>
    <w:p w14:paraId="6DC403A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经营范围：__________________________</w:t>
      </w:r>
    </w:p>
    <w:p w14:paraId="2CC9D7FD">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投标人名称（盖章）：__________________</w:t>
      </w:r>
    </w:p>
    <w:p w14:paraId="1B544562">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地址：__________________</w:t>
      </w:r>
    </w:p>
    <w:p w14:paraId="3BBA1115">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法定代表人（签字或盖章）：__________________</w:t>
      </w:r>
    </w:p>
    <w:p w14:paraId="1930C844">
      <w:pPr>
        <w:pStyle w:val="17"/>
        <w:spacing w:line="360" w:lineRule="auto"/>
        <w:rPr>
          <w:rFonts w:hint="eastAsia" w:ascii="仿宋" w:hAnsi="仿宋" w:eastAsia="仿宋" w:cs="仿宋"/>
          <w:sz w:val="28"/>
          <w:szCs w:val="28"/>
        </w:rPr>
      </w:pPr>
      <w:r>
        <w:rPr>
          <w:rFonts w:hint="eastAsia" w:ascii="仿宋" w:hAnsi="仿宋" w:eastAsia="仿宋" w:cs="仿宋"/>
          <w:sz w:val="28"/>
          <w:szCs w:val="28"/>
        </w:rPr>
        <w:t>职务：__________________</w:t>
      </w:r>
    </w:p>
    <w:p w14:paraId="644641B8">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日期： 年 月 日</w:t>
      </w:r>
    </w:p>
    <w:p w14:paraId="65212F34">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338608CC">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附件3</w:t>
      </w:r>
      <w:r>
        <w:rPr>
          <w:rFonts w:hint="eastAsia" w:ascii="仿宋" w:hAnsi="仿宋" w:eastAsia="仿宋" w:cs="仿宋"/>
          <w:sz w:val="28"/>
          <w:szCs w:val="28"/>
        </w:rPr>
        <w:t>：法定代表人授权书</w:t>
      </w:r>
      <w:r>
        <w:rPr>
          <w:rFonts w:hint="eastAsia" w:ascii="仿宋" w:hAnsi="仿宋" w:eastAsia="仿宋" w:cs="仿宋"/>
          <w:sz w:val="28"/>
          <w:szCs w:val="28"/>
          <w:lang w:val="en-US" w:eastAsia="zh-CN"/>
        </w:rPr>
        <w:t>（需附上法人及授权代表身份证复印件）</w:t>
      </w:r>
    </w:p>
    <w:p w14:paraId="22ACF4C5">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法定代表人授权书格式</w:t>
      </w:r>
    </w:p>
    <w:p w14:paraId="0364DA1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（对于银行、保险、电信、邮政、铁路等行业以及获得总公司投标授权的分公司，可以提供投标分支机构负责人授权书）</w:t>
      </w:r>
    </w:p>
    <w:p w14:paraId="0BF336F7">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法定代表人授权书</w:t>
      </w:r>
    </w:p>
    <w:p w14:paraId="709EB07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致：东莞市德晟招标有限公司</w:t>
      </w:r>
    </w:p>
    <w:p w14:paraId="73CD1D2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本授权书声明：________是注册于</w:t>
      </w:r>
      <w:r>
        <w:rPr>
          <w:rFonts w:hint="eastAsia" w:ascii="仿宋" w:hAnsi="仿宋" w:eastAsia="仿宋" w:cs="仿宋"/>
          <w:sz w:val="28"/>
          <w:szCs w:val="28"/>
          <w:u w:val="single"/>
        </w:rPr>
        <w:t>（国家或地区）</w:t>
      </w:r>
      <w:r>
        <w:rPr>
          <w:rFonts w:hint="eastAsia" w:ascii="仿宋" w:hAnsi="仿宋" w:eastAsia="仿宋" w:cs="仿宋"/>
          <w:sz w:val="28"/>
          <w:szCs w:val="28"/>
        </w:rPr>
        <w:t>的</w:t>
      </w:r>
      <w:r>
        <w:rPr>
          <w:rFonts w:hint="eastAsia" w:ascii="仿宋" w:hAnsi="仿宋" w:eastAsia="仿宋" w:cs="仿宋"/>
          <w:sz w:val="28"/>
          <w:szCs w:val="28"/>
          <w:u w:val="single"/>
        </w:rPr>
        <w:t>（投标人名称）</w:t>
      </w:r>
      <w:r>
        <w:rPr>
          <w:rFonts w:hint="eastAsia" w:ascii="仿宋" w:hAnsi="仿宋" w:eastAsia="仿宋" w:cs="仿宋"/>
          <w:sz w:val="28"/>
          <w:szCs w:val="28"/>
        </w:rPr>
        <w:t>的法定代表人，现任________职务，有效证件号码：________________。现授权</w:t>
      </w:r>
      <w:r>
        <w:rPr>
          <w:rFonts w:hint="eastAsia" w:ascii="仿宋" w:hAnsi="仿宋" w:eastAsia="仿宋" w:cs="仿宋"/>
          <w:sz w:val="28"/>
          <w:szCs w:val="28"/>
          <w:u w:val="single"/>
        </w:rPr>
        <w:t>（姓名、职务）</w:t>
      </w:r>
      <w:r>
        <w:rPr>
          <w:rFonts w:hint="eastAsia" w:ascii="仿宋" w:hAnsi="仿宋" w:eastAsia="仿宋" w:cs="仿宋"/>
          <w:sz w:val="28"/>
          <w:szCs w:val="28"/>
        </w:rPr>
        <w:t>作为我公司的全权代理人，就“</w:t>
      </w:r>
      <w:r>
        <w:rPr>
          <w:rFonts w:hint="eastAsia" w:ascii="仿宋" w:hAnsi="仿宋" w:eastAsia="仿宋" w:cs="仿宋"/>
          <w:sz w:val="28"/>
          <w:szCs w:val="28"/>
          <w:lang w:eastAsia="zh-CN"/>
        </w:rPr>
        <w:t>东莞市常平镇新城学校食堂食材配送服务采购项目</w:t>
      </w:r>
      <w:r>
        <w:rPr>
          <w:rFonts w:hint="eastAsia" w:ascii="仿宋" w:hAnsi="仿宋" w:eastAsia="仿宋" w:cs="仿宋"/>
          <w:sz w:val="28"/>
          <w:szCs w:val="28"/>
        </w:rPr>
        <w:t>”项目采购[采购项目编号</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]的投标和合同执行，以我方的名义处理一切与之有关的事宜。</w:t>
      </w:r>
    </w:p>
    <w:p w14:paraId="5267B68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本授权书于________年________月________日签字生效，特此声明。</w:t>
      </w:r>
    </w:p>
    <w:p w14:paraId="640CD599">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投标人（盖章）：__________________</w:t>
      </w:r>
    </w:p>
    <w:p w14:paraId="1F1E3D1B">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地址：__________________</w:t>
      </w:r>
    </w:p>
    <w:p w14:paraId="5C727A5D">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法定代表人（签字或盖章）：__________________</w:t>
      </w:r>
    </w:p>
    <w:p w14:paraId="2F6887C5">
      <w:pPr>
        <w:pStyle w:val="17"/>
        <w:spacing w:line="360" w:lineRule="auto"/>
        <w:rPr>
          <w:rFonts w:hint="eastAsia" w:ascii="仿宋" w:hAnsi="仿宋" w:eastAsia="仿宋" w:cs="仿宋"/>
          <w:sz w:val="28"/>
          <w:szCs w:val="28"/>
        </w:rPr>
      </w:pPr>
      <w:r>
        <w:rPr>
          <w:rFonts w:hint="eastAsia" w:ascii="仿宋" w:hAnsi="仿宋" w:eastAsia="仿宋" w:cs="仿宋"/>
          <w:sz w:val="28"/>
          <w:szCs w:val="28"/>
        </w:rPr>
        <w:t>职务：__________________</w:t>
      </w:r>
    </w:p>
    <w:p w14:paraId="2A341C62">
      <w:pPr>
        <w:pStyle w:val="17"/>
        <w:spacing w:line="360" w:lineRule="auto"/>
        <w:rPr>
          <w:rFonts w:hint="eastAsia" w:ascii="仿宋" w:hAnsi="仿宋" w:eastAsia="仿宋" w:cs="仿宋"/>
          <w:sz w:val="28"/>
          <w:szCs w:val="28"/>
        </w:rPr>
      </w:pPr>
      <w:r>
        <w:rPr>
          <w:rFonts w:hint="eastAsia" w:ascii="仿宋" w:hAnsi="仿宋" w:eastAsia="仿宋" w:cs="仿宋"/>
          <w:sz w:val="28"/>
          <w:szCs w:val="28"/>
        </w:rPr>
        <w:t>被授权人（签字或盖章）：__________________</w:t>
      </w:r>
    </w:p>
    <w:p w14:paraId="326D2204">
      <w:pPr>
        <w:pStyle w:val="17"/>
        <w:spacing w:line="360" w:lineRule="auto"/>
        <w:rPr>
          <w:rFonts w:hint="eastAsia" w:ascii="仿宋" w:hAnsi="仿宋" w:eastAsia="仿宋" w:cs="仿宋"/>
          <w:sz w:val="28"/>
          <w:szCs w:val="28"/>
        </w:rPr>
      </w:pPr>
      <w:r>
        <w:rPr>
          <w:rFonts w:hint="eastAsia" w:ascii="仿宋" w:hAnsi="仿宋" w:eastAsia="仿宋" w:cs="仿宋"/>
          <w:sz w:val="28"/>
          <w:szCs w:val="28"/>
        </w:rPr>
        <w:t>职务：__________________</w:t>
      </w:r>
    </w:p>
    <w:p w14:paraId="0C63A1DA">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日</w:t>
      </w:r>
    </w:p>
    <w:p w14:paraId="2988C7C2">
      <w:pPr>
        <w:pStyle w:val="17"/>
        <w:spacing w:line="360" w:lineRule="auto"/>
        <w:ind w:firstLine="480"/>
        <w:rPr>
          <w:rFonts w:hint="eastAsia" w:ascii="仿宋" w:hAnsi="仿宋" w:eastAsia="仿宋" w:cs="仿宋"/>
          <w:sz w:val="28"/>
          <w:szCs w:val="28"/>
        </w:rPr>
      </w:pPr>
    </w:p>
    <w:p w14:paraId="6A060D13">
      <w:pPr>
        <w:pStyle w:val="4"/>
        <w:bidi w:val="0"/>
        <w:rPr>
          <w:rFonts w:hint="eastAsia" w:ascii="仿宋" w:hAnsi="仿宋" w:eastAsia="仿宋" w:cs="仿宋"/>
          <w:sz w:val="28"/>
          <w:szCs w:val="28"/>
          <w:lang w:eastAsia="zh-CN"/>
        </w:rPr>
      </w:pPr>
      <w:r>
        <w:rPr>
          <w:rFonts w:hint="eastAsia" w:ascii="仿宋" w:hAnsi="仿宋" w:eastAsia="仿宋" w:cs="仿宋"/>
          <w:sz w:val="28"/>
          <w:szCs w:val="28"/>
          <w:lang w:val="en-US" w:eastAsia="zh-CN"/>
        </w:rPr>
        <w:t>附件4</w:t>
      </w:r>
      <w:r>
        <w:rPr>
          <w:rFonts w:hint="eastAsia" w:ascii="仿宋" w:hAnsi="仿宋" w:eastAsia="仿宋" w:cs="仿宋"/>
          <w:sz w:val="28"/>
          <w:szCs w:val="28"/>
        </w:rPr>
        <w:t>：投标保证金</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如需</w:t>
      </w:r>
      <w:r>
        <w:rPr>
          <w:rFonts w:hint="eastAsia" w:ascii="仿宋" w:hAnsi="仿宋" w:eastAsia="仿宋" w:cs="仿宋"/>
          <w:sz w:val="28"/>
          <w:szCs w:val="28"/>
          <w:lang w:eastAsia="zh-CN"/>
        </w:rPr>
        <w:t>）</w:t>
      </w:r>
    </w:p>
    <w:p w14:paraId="4D6C13E3">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投标保证金</w:t>
      </w:r>
    </w:p>
    <w:p w14:paraId="67CA355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采购文件要求递交投标保证金的，投标人应在此提供保证金的凭证的复印件。</w:t>
      </w:r>
    </w:p>
    <w:p w14:paraId="5BB22BDF">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7E64F52E">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附件5</w:t>
      </w:r>
      <w:r>
        <w:rPr>
          <w:rFonts w:hint="eastAsia" w:ascii="仿宋" w:hAnsi="仿宋" w:eastAsia="仿宋" w:cs="仿宋"/>
          <w:sz w:val="28"/>
          <w:szCs w:val="28"/>
        </w:rPr>
        <w:t>：提供具有独立承担民事责任的能力的证明材料</w:t>
      </w:r>
    </w:p>
    <w:p w14:paraId="403D1B69">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提供具有独立承担民事责任的能力的证明材料</w:t>
      </w:r>
    </w:p>
    <w:p w14:paraId="6B854DB8">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5F18E287">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附件6</w:t>
      </w:r>
      <w:r>
        <w:rPr>
          <w:rFonts w:hint="eastAsia" w:ascii="仿宋" w:hAnsi="仿宋" w:eastAsia="仿宋" w:cs="仿宋"/>
          <w:sz w:val="28"/>
          <w:szCs w:val="28"/>
        </w:rPr>
        <w:t>：资格性审查要求的其他资质证明文件</w:t>
      </w:r>
    </w:p>
    <w:p w14:paraId="274D0532">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资格性审查要求的其他资质证明文件</w:t>
      </w:r>
    </w:p>
    <w:p w14:paraId="30321599">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6557109F">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附件7</w:t>
      </w:r>
      <w:r>
        <w:rPr>
          <w:rFonts w:hint="eastAsia" w:ascii="仿宋" w:hAnsi="仿宋" w:eastAsia="仿宋" w:cs="仿宋"/>
          <w:sz w:val="28"/>
          <w:szCs w:val="28"/>
        </w:rPr>
        <w:t>：承诺函</w:t>
      </w:r>
    </w:p>
    <w:p w14:paraId="1B5FF30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（对于采购需求写明“提供承诺”的条款，供应商可参照以下格式提供承诺）</w:t>
      </w:r>
    </w:p>
    <w:p w14:paraId="2DED605B">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承诺函</w:t>
      </w:r>
    </w:p>
    <w:p w14:paraId="6529765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highlight w:val="none"/>
          <w:lang w:eastAsia="zh-CN"/>
        </w:rPr>
        <w:t>东莞市常平镇新城学校</w:t>
      </w:r>
      <w:bookmarkStart w:id="27" w:name="_GoBack"/>
      <w:bookmarkEnd w:id="27"/>
    </w:p>
    <w:p w14:paraId="686D08F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对于__________________项目（项目编号：__________________），我方郑重承诺如下：</w:t>
      </w:r>
    </w:p>
    <w:p w14:paraId="04EDAE93">
      <w:pPr>
        <w:pStyle w:val="17"/>
        <w:spacing w:line="360" w:lineRule="auto"/>
        <w:ind w:firstLine="480"/>
        <w:rPr>
          <w:rFonts w:hint="eastAsia" w:ascii="仿宋" w:hAnsi="仿宋" w:eastAsia="仿宋" w:cs="仿宋"/>
          <w:sz w:val="28"/>
          <w:szCs w:val="28"/>
          <w:lang w:eastAsia="zh-CN"/>
        </w:rPr>
      </w:pPr>
      <w:r>
        <w:rPr>
          <w:rFonts w:hint="eastAsia" w:ascii="仿宋" w:hAnsi="仿宋" w:eastAsia="仿宋" w:cs="仿宋"/>
          <w:sz w:val="28"/>
          <w:szCs w:val="28"/>
        </w:rPr>
        <w:t>如中标/成交，我方承诺严格落实采购文件以下条款：</w:t>
      </w:r>
      <w:r>
        <w:rPr>
          <w:rFonts w:hint="eastAsia" w:ascii="仿宋" w:hAnsi="仿宋" w:eastAsia="仿宋" w:cs="仿宋"/>
          <w:sz w:val="28"/>
          <w:szCs w:val="28"/>
          <w:lang w:eastAsia="zh-CN"/>
        </w:rPr>
        <w:t>（</w:t>
      </w:r>
      <w:r>
        <w:rPr>
          <w:rFonts w:hint="eastAsia" w:ascii="仿宋" w:hAnsi="仿宋" w:eastAsia="仿宋" w:cs="仿宋"/>
          <w:sz w:val="28"/>
          <w:szCs w:val="28"/>
        </w:rPr>
        <w:t>建议逐条复制采购文件相关条款原文</w:t>
      </w:r>
      <w:r>
        <w:rPr>
          <w:rFonts w:hint="eastAsia" w:ascii="仿宋" w:hAnsi="仿宋" w:eastAsia="仿宋" w:cs="仿宋"/>
          <w:sz w:val="28"/>
          <w:szCs w:val="28"/>
          <w:lang w:eastAsia="zh-CN"/>
        </w:rPr>
        <w:t>）</w:t>
      </w:r>
    </w:p>
    <w:p w14:paraId="27F2C6DA">
      <w:pPr>
        <w:pStyle w:val="17"/>
        <w:spacing w:line="360" w:lineRule="auto"/>
        <w:ind w:firstLine="480"/>
        <w:outlineLvl w:val="2"/>
        <w:rPr>
          <w:rFonts w:hint="eastAsia" w:ascii="仿宋" w:hAnsi="仿宋" w:eastAsia="仿宋" w:cs="仿宋"/>
          <w:sz w:val="28"/>
          <w:szCs w:val="28"/>
        </w:rPr>
      </w:pPr>
      <w:r>
        <w:rPr>
          <w:rFonts w:hint="eastAsia" w:ascii="仿宋" w:hAnsi="仿宋" w:eastAsia="仿宋" w:cs="仿宋"/>
          <w:sz w:val="28"/>
          <w:szCs w:val="28"/>
        </w:rPr>
        <w:t>（一）星号条款</w:t>
      </w:r>
    </w:p>
    <w:p w14:paraId="03DDB2E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w:t>
      </w:r>
    </w:p>
    <w:p w14:paraId="6C8CAC3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w:t>
      </w:r>
    </w:p>
    <w:p w14:paraId="1E8E1C0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w:t>
      </w:r>
    </w:p>
    <w:p w14:paraId="26D263C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w:t>
      </w:r>
    </w:p>
    <w:p w14:paraId="7BE70F68">
      <w:pPr>
        <w:pStyle w:val="17"/>
        <w:spacing w:line="360" w:lineRule="auto"/>
        <w:ind w:firstLine="480"/>
        <w:outlineLvl w:val="2"/>
        <w:rPr>
          <w:rFonts w:hint="eastAsia" w:ascii="仿宋" w:hAnsi="仿宋" w:eastAsia="仿宋" w:cs="仿宋"/>
          <w:sz w:val="28"/>
          <w:szCs w:val="28"/>
        </w:rPr>
      </w:pPr>
      <w:r>
        <w:rPr>
          <w:rFonts w:hint="eastAsia" w:ascii="仿宋" w:hAnsi="仿宋" w:eastAsia="仿宋" w:cs="仿宋"/>
          <w:sz w:val="28"/>
          <w:szCs w:val="28"/>
        </w:rPr>
        <w:t>（二）三角号条款</w:t>
      </w:r>
    </w:p>
    <w:p w14:paraId="798FF0A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w:t>
      </w:r>
    </w:p>
    <w:p w14:paraId="06C467A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w:t>
      </w:r>
    </w:p>
    <w:p w14:paraId="4642AAB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w:t>
      </w:r>
    </w:p>
    <w:p w14:paraId="077A8F5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w:t>
      </w:r>
    </w:p>
    <w:p w14:paraId="72C95588">
      <w:pPr>
        <w:pStyle w:val="17"/>
        <w:spacing w:line="360" w:lineRule="auto"/>
        <w:ind w:firstLine="480"/>
        <w:outlineLvl w:val="2"/>
        <w:rPr>
          <w:rFonts w:hint="eastAsia" w:ascii="仿宋" w:hAnsi="仿宋" w:eastAsia="仿宋" w:cs="仿宋"/>
          <w:sz w:val="28"/>
          <w:szCs w:val="28"/>
        </w:rPr>
      </w:pPr>
      <w:r>
        <w:rPr>
          <w:rFonts w:hint="eastAsia" w:ascii="仿宋" w:hAnsi="仿宋" w:eastAsia="仿宋" w:cs="仿宋"/>
          <w:sz w:val="28"/>
          <w:szCs w:val="28"/>
        </w:rPr>
        <w:t>（三）非星号、非三角号条款</w:t>
      </w:r>
    </w:p>
    <w:p w14:paraId="6A503F7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w:t>
      </w:r>
    </w:p>
    <w:p w14:paraId="3ABD3F0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w:t>
      </w:r>
    </w:p>
    <w:p w14:paraId="6B5091C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w:t>
      </w:r>
    </w:p>
    <w:p w14:paraId="0CDAA58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rPr>
        <w:br w:type="textWrapping"/>
      </w:r>
    </w:p>
    <w:p w14:paraId="4ED2A6A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特此承诺。</w:t>
      </w:r>
    </w:p>
    <w:p w14:paraId="3C0293D7">
      <w:pPr>
        <w:pStyle w:val="6"/>
        <w:spacing w:line="360" w:lineRule="auto"/>
        <w:rPr>
          <w:rFonts w:hint="eastAsia" w:ascii="仿宋" w:hAnsi="仿宋" w:eastAsia="仿宋" w:cs="仿宋"/>
          <w:sz w:val="28"/>
          <w:szCs w:val="28"/>
        </w:rPr>
      </w:pPr>
    </w:p>
    <w:p w14:paraId="4509C1BB">
      <w:pPr>
        <w:pStyle w:val="6"/>
        <w:spacing w:line="360" w:lineRule="auto"/>
        <w:rPr>
          <w:rFonts w:hint="eastAsia" w:ascii="仿宋" w:hAnsi="仿宋" w:eastAsia="仿宋" w:cs="仿宋"/>
          <w:sz w:val="28"/>
          <w:szCs w:val="28"/>
        </w:rPr>
      </w:pPr>
      <w:r>
        <w:rPr>
          <w:rFonts w:hint="eastAsia" w:ascii="仿宋" w:hAnsi="仿宋" w:eastAsia="仿宋" w:cs="仿宋"/>
          <w:sz w:val="28"/>
          <w:szCs w:val="28"/>
        </w:rPr>
        <w:t>投标人名称（加盖公章）：</w:t>
      </w:r>
    </w:p>
    <w:p w14:paraId="36ED5DC4">
      <w:pPr>
        <w:pStyle w:val="6"/>
        <w:spacing w:line="360" w:lineRule="auto"/>
        <w:rPr>
          <w:rFonts w:hint="eastAsia" w:ascii="仿宋" w:hAnsi="仿宋" w:eastAsia="仿宋" w:cs="仿宋"/>
          <w:sz w:val="28"/>
          <w:szCs w:val="28"/>
        </w:rPr>
      </w:pPr>
      <w:r>
        <w:rPr>
          <w:rFonts w:hint="eastAsia" w:ascii="仿宋" w:hAnsi="仿宋" w:eastAsia="仿宋" w:cs="仿宋"/>
          <w:sz w:val="28"/>
          <w:szCs w:val="28"/>
        </w:rPr>
        <w:t>投标人法定代表人或受委托人（签名或盖私章）：</w:t>
      </w:r>
    </w:p>
    <w:p w14:paraId="6D577945">
      <w:pPr>
        <w:pStyle w:val="6"/>
        <w:spacing w:line="360" w:lineRule="auto"/>
        <w:rPr>
          <w:rFonts w:hint="eastAsia" w:ascii="仿宋" w:hAnsi="仿宋" w:eastAsia="仿宋" w:cs="仿宋"/>
          <w:sz w:val="28"/>
          <w:szCs w:val="28"/>
        </w:rPr>
      </w:pPr>
      <w:r>
        <w:rPr>
          <w:rFonts w:hint="eastAsia" w:ascii="仿宋" w:hAnsi="仿宋" w:eastAsia="仿宋" w:cs="仿宋"/>
          <w:sz w:val="28"/>
          <w:szCs w:val="28"/>
        </w:rPr>
        <w:t>日       期：</w:t>
      </w:r>
    </w:p>
    <w:p w14:paraId="1A07427F">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67217C45">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附件8</w:t>
      </w:r>
      <w:r>
        <w:rPr>
          <w:rFonts w:hint="eastAsia" w:ascii="仿宋" w:hAnsi="仿宋" w:eastAsia="仿宋" w:cs="仿宋"/>
          <w:sz w:val="28"/>
          <w:szCs w:val="28"/>
        </w:rPr>
        <w:t>：中小企业声明函</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如需</w:t>
      </w:r>
      <w:r>
        <w:rPr>
          <w:rFonts w:hint="eastAsia" w:ascii="仿宋" w:hAnsi="仿宋" w:eastAsia="仿宋" w:cs="仿宋"/>
          <w:sz w:val="28"/>
          <w:szCs w:val="28"/>
          <w:lang w:eastAsia="zh-CN"/>
        </w:rPr>
        <w:t>）</w:t>
      </w:r>
    </w:p>
    <w:p w14:paraId="788D7EBD">
      <w:pPr>
        <w:pStyle w:val="17"/>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中小企业声明函（所投产品制造商为中小企业时提交本函，所属行业应符合采购文件中明确的本项目所属行业）</w:t>
      </w:r>
    </w:p>
    <w:p w14:paraId="74C9FAD8">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中小企业声明函（货物）</w:t>
      </w:r>
    </w:p>
    <w:p w14:paraId="30C8ADC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本公司（联合体）郑重声明，根据《政府采购促进中小企业发展管理办法》（财库﹝2020﹞46 号）的规定，本公司（联合体）参加</w:t>
      </w:r>
      <w:r>
        <w:rPr>
          <w:rFonts w:hint="eastAsia" w:ascii="仿宋" w:hAnsi="仿宋" w:eastAsia="仿宋" w:cs="仿宋"/>
          <w:sz w:val="28"/>
          <w:szCs w:val="28"/>
          <w:u w:val="single"/>
        </w:rPr>
        <w:t>（单位名称）</w:t>
      </w:r>
      <w:r>
        <w:rPr>
          <w:rFonts w:hint="eastAsia" w:ascii="仿宋" w:hAnsi="仿宋" w:eastAsia="仿宋" w:cs="仿宋"/>
          <w:sz w:val="28"/>
          <w:szCs w:val="28"/>
        </w:rPr>
        <w:t>的</w:t>
      </w:r>
      <w:r>
        <w:rPr>
          <w:rFonts w:hint="eastAsia" w:ascii="仿宋" w:hAnsi="仿宋" w:eastAsia="仿宋" w:cs="仿宋"/>
          <w:sz w:val="28"/>
          <w:szCs w:val="28"/>
          <w:u w:val="single"/>
        </w:rPr>
        <w:t>（项目名称）</w:t>
      </w:r>
      <w:r>
        <w:rPr>
          <w:rFonts w:hint="eastAsia" w:ascii="仿宋" w:hAnsi="仿宋" w:eastAsia="仿宋" w:cs="仿宋"/>
          <w:sz w:val="28"/>
          <w:szCs w:val="28"/>
        </w:rPr>
        <w:t>采购活动，提供的货物全部由符合政策要求的中小企业制造。相关企业（含联合体中的中小企业、签订分包意向协议的中小企业）的具体情况如下：</w:t>
      </w:r>
    </w:p>
    <w:p w14:paraId="0E7F5BA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（标的名称）</w:t>
      </w:r>
      <w:r>
        <w:rPr>
          <w:rFonts w:hint="eastAsia" w:ascii="仿宋" w:hAnsi="仿宋" w:eastAsia="仿宋" w:cs="仿宋"/>
          <w:sz w:val="28"/>
          <w:szCs w:val="28"/>
        </w:rPr>
        <w:t>，属于</w:t>
      </w:r>
      <w:r>
        <w:rPr>
          <w:rFonts w:hint="eastAsia" w:ascii="仿宋" w:hAnsi="仿宋" w:eastAsia="仿宋" w:cs="仿宋"/>
          <w:sz w:val="28"/>
          <w:szCs w:val="28"/>
          <w:u w:val="single"/>
        </w:rPr>
        <w:t>（采购文件中明确的所属行业）</w:t>
      </w:r>
      <w:r>
        <w:rPr>
          <w:rFonts w:hint="eastAsia" w:ascii="仿宋" w:hAnsi="仿宋" w:eastAsia="仿宋" w:cs="仿宋"/>
          <w:sz w:val="28"/>
          <w:szCs w:val="28"/>
        </w:rPr>
        <w:t>行业；制造商为</w:t>
      </w:r>
      <w:r>
        <w:rPr>
          <w:rFonts w:hint="eastAsia" w:ascii="仿宋" w:hAnsi="仿宋" w:eastAsia="仿宋" w:cs="仿宋"/>
          <w:sz w:val="28"/>
          <w:szCs w:val="28"/>
          <w:u w:val="single"/>
        </w:rPr>
        <w:t>（企业名称）</w:t>
      </w:r>
      <w:r>
        <w:rPr>
          <w:rFonts w:hint="eastAsia" w:ascii="仿宋" w:hAnsi="仿宋" w:eastAsia="仿宋" w:cs="仿宋"/>
          <w:sz w:val="28"/>
          <w:szCs w:val="28"/>
        </w:rPr>
        <w:t>，从业人员__________________人，营业收入为__________________万元，资产总额为__________________万元</w:t>
      </w:r>
      <w:r>
        <w:rPr>
          <w:rFonts w:hint="eastAsia" w:ascii="仿宋" w:hAnsi="仿宋" w:eastAsia="仿宋" w:cs="仿宋"/>
          <w:sz w:val="28"/>
          <w:szCs w:val="28"/>
          <w:vertAlign w:val="superscript"/>
        </w:rPr>
        <w:t>1</w:t>
      </w:r>
      <w:r>
        <w:rPr>
          <w:rFonts w:hint="eastAsia" w:ascii="仿宋" w:hAnsi="仿宋" w:eastAsia="仿宋" w:cs="仿宋"/>
          <w:sz w:val="28"/>
          <w:szCs w:val="28"/>
        </w:rPr>
        <w:t>，属于</w:t>
      </w:r>
      <w:r>
        <w:rPr>
          <w:rFonts w:hint="eastAsia" w:ascii="仿宋" w:hAnsi="仿宋" w:eastAsia="仿宋" w:cs="仿宋"/>
          <w:sz w:val="28"/>
          <w:szCs w:val="28"/>
          <w:u w:val="single"/>
        </w:rPr>
        <w:t>（中型企业、小型企业、微型企业）</w:t>
      </w:r>
      <w:r>
        <w:rPr>
          <w:rFonts w:hint="eastAsia" w:ascii="仿宋" w:hAnsi="仿宋" w:eastAsia="仿宋" w:cs="仿宋"/>
          <w:sz w:val="28"/>
          <w:szCs w:val="28"/>
        </w:rPr>
        <w:t>；</w:t>
      </w:r>
    </w:p>
    <w:p w14:paraId="4967E64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（标的名称）</w:t>
      </w:r>
      <w:r>
        <w:rPr>
          <w:rFonts w:hint="eastAsia" w:ascii="仿宋" w:hAnsi="仿宋" w:eastAsia="仿宋" w:cs="仿宋"/>
          <w:sz w:val="28"/>
          <w:szCs w:val="28"/>
        </w:rPr>
        <w:t>，属于</w:t>
      </w:r>
      <w:r>
        <w:rPr>
          <w:rFonts w:hint="eastAsia" w:ascii="仿宋" w:hAnsi="仿宋" w:eastAsia="仿宋" w:cs="仿宋"/>
          <w:sz w:val="28"/>
          <w:szCs w:val="28"/>
          <w:u w:val="single"/>
        </w:rPr>
        <w:t>（采购文件中明确的所属行业）</w:t>
      </w:r>
      <w:r>
        <w:rPr>
          <w:rFonts w:hint="eastAsia" w:ascii="仿宋" w:hAnsi="仿宋" w:eastAsia="仿宋" w:cs="仿宋"/>
          <w:sz w:val="28"/>
          <w:szCs w:val="28"/>
        </w:rPr>
        <w:t>行业；制造商为</w:t>
      </w:r>
      <w:r>
        <w:rPr>
          <w:rFonts w:hint="eastAsia" w:ascii="仿宋" w:hAnsi="仿宋" w:eastAsia="仿宋" w:cs="仿宋"/>
          <w:sz w:val="28"/>
          <w:szCs w:val="28"/>
          <w:u w:val="single"/>
        </w:rPr>
        <w:t>（企业名称）</w:t>
      </w:r>
      <w:r>
        <w:rPr>
          <w:rFonts w:hint="eastAsia" w:ascii="仿宋" w:hAnsi="仿宋" w:eastAsia="仿宋" w:cs="仿宋"/>
          <w:sz w:val="28"/>
          <w:szCs w:val="28"/>
        </w:rPr>
        <w:t>，从业人员__________________人，营业收入为__________________万元，资产总额为__________________万元</w:t>
      </w:r>
      <w:r>
        <w:rPr>
          <w:rFonts w:hint="eastAsia" w:ascii="仿宋" w:hAnsi="仿宋" w:eastAsia="仿宋" w:cs="仿宋"/>
          <w:sz w:val="28"/>
          <w:szCs w:val="28"/>
          <w:vertAlign w:val="superscript"/>
        </w:rPr>
        <w:t>1</w:t>
      </w:r>
      <w:r>
        <w:rPr>
          <w:rFonts w:hint="eastAsia" w:ascii="仿宋" w:hAnsi="仿宋" w:eastAsia="仿宋" w:cs="仿宋"/>
          <w:sz w:val="28"/>
          <w:szCs w:val="28"/>
        </w:rPr>
        <w:t>，属于</w:t>
      </w:r>
      <w:r>
        <w:rPr>
          <w:rFonts w:hint="eastAsia" w:ascii="仿宋" w:hAnsi="仿宋" w:eastAsia="仿宋" w:cs="仿宋"/>
          <w:sz w:val="28"/>
          <w:szCs w:val="28"/>
          <w:u w:val="single"/>
        </w:rPr>
        <w:t>（中型企业、小型企业、微型企业）</w:t>
      </w:r>
      <w:r>
        <w:rPr>
          <w:rFonts w:hint="eastAsia" w:ascii="仿宋" w:hAnsi="仿宋" w:eastAsia="仿宋" w:cs="仿宋"/>
          <w:sz w:val="28"/>
          <w:szCs w:val="28"/>
        </w:rPr>
        <w:t>；</w:t>
      </w:r>
    </w:p>
    <w:p w14:paraId="7C348E5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w:t>
      </w:r>
    </w:p>
    <w:p w14:paraId="1913B57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以上企业，不属于大企业的分支机构，不存在控股股东为大企业的情形，也不存在与大企业的负责人为同一人的情形。</w:t>
      </w:r>
    </w:p>
    <w:p w14:paraId="376C3CA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本企业对上述声明内容的真实性负责。如有虚假，将依法承担相应责任。</w:t>
      </w:r>
    </w:p>
    <w:p w14:paraId="53D5544F">
      <w:pPr>
        <w:pStyle w:val="17"/>
        <w:spacing w:line="360" w:lineRule="auto"/>
        <w:rPr>
          <w:rFonts w:hint="eastAsia" w:ascii="仿宋" w:hAnsi="仿宋" w:eastAsia="仿宋" w:cs="仿宋"/>
          <w:sz w:val="28"/>
          <w:szCs w:val="28"/>
        </w:rPr>
      </w:pPr>
      <w:r>
        <w:rPr>
          <w:rFonts w:hint="eastAsia" w:ascii="仿宋" w:hAnsi="仿宋" w:eastAsia="仿宋" w:cs="仿宋"/>
          <w:sz w:val="28"/>
          <w:szCs w:val="28"/>
        </w:rPr>
        <w:t>企业名称（盖章）：__________________</w:t>
      </w:r>
    </w:p>
    <w:p w14:paraId="74C197EF">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日期： 年 月 日</w:t>
      </w:r>
    </w:p>
    <w:p w14:paraId="2706130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1：从业人员、营业收入、资产总额填报上一年度数据，无上一年度数据的新成立企业可不填报</w:t>
      </w:r>
    </w:p>
    <w:p w14:paraId="36FDFC6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10074322">
      <w:pPr>
        <w:rPr>
          <w:rFonts w:hint="eastAsia" w:ascii="仿宋" w:hAnsi="仿宋" w:eastAsia="仿宋" w:cs="仿宋"/>
          <w:sz w:val="28"/>
          <w:szCs w:val="28"/>
        </w:rPr>
      </w:pPr>
      <w:r>
        <w:rPr>
          <w:rFonts w:hint="eastAsia" w:ascii="仿宋" w:hAnsi="仿宋" w:eastAsia="仿宋" w:cs="仿宋"/>
          <w:sz w:val="28"/>
          <w:szCs w:val="28"/>
        </w:rPr>
        <w:br w:type="page"/>
      </w:r>
    </w:p>
    <w:p w14:paraId="0D9FEC44">
      <w:pPr>
        <w:pStyle w:val="17"/>
        <w:spacing w:line="360" w:lineRule="auto"/>
        <w:ind w:firstLine="480"/>
        <w:rPr>
          <w:rFonts w:hint="eastAsia" w:ascii="仿宋" w:hAnsi="仿宋" w:eastAsia="仿宋" w:cs="仿宋"/>
          <w:b/>
          <w:sz w:val="28"/>
          <w:szCs w:val="28"/>
        </w:rPr>
      </w:pPr>
      <w:r>
        <w:rPr>
          <w:rFonts w:hint="eastAsia" w:ascii="仿宋" w:hAnsi="仿宋" w:eastAsia="仿宋" w:cs="仿宋"/>
          <w:sz w:val="28"/>
          <w:szCs w:val="28"/>
        </w:rPr>
        <w:t>中小企业声明函（承建本项目工程为中小企业或者承接本项目服务为中小企业时提交本函，所属行业应符合采购文件中明确的本项目所属行业）</w:t>
      </w:r>
    </w:p>
    <w:p w14:paraId="5477F3BA">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中小企业声明函（工程、服务）</w:t>
      </w:r>
    </w:p>
    <w:p w14:paraId="741F363C">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本公司（联合体）郑重声明，根据《政府采购促进中小企业发展管理办法》（财库﹝2020﹞46 号）的规定，本公司（联合体）参加</w:t>
      </w:r>
      <w:r>
        <w:rPr>
          <w:rFonts w:hint="eastAsia" w:ascii="仿宋" w:hAnsi="仿宋" w:eastAsia="仿宋" w:cs="仿宋"/>
          <w:sz w:val="28"/>
          <w:szCs w:val="28"/>
          <w:u w:val="single"/>
        </w:rPr>
        <w:t>（单位名称）</w:t>
      </w:r>
      <w:r>
        <w:rPr>
          <w:rFonts w:hint="eastAsia" w:ascii="仿宋" w:hAnsi="仿宋" w:eastAsia="仿宋" w:cs="仿宋"/>
          <w:sz w:val="28"/>
          <w:szCs w:val="28"/>
        </w:rPr>
        <w:t>的</w:t>
      </w:r>
      <w:r>
        <w:rPr>
          <w:rFonts w:hint="eastAsia" w:ascii="仿宋" w:hAnsi="仿宋" w:eastAsia="仿宋" w:cs="仿宋"/>
          <w:sz w:val="28"/>
          <w:szCs w:val="28"/>
          <w:u w:val="single"/>
        </w:rPr>
        <w:t>（项目名称）</w:t>
      </w:r>
      <w:r>
        <w:rPr>
          <w:rFonts w:hint="eastAsia" w:ascii="仿宋" w:hAnsi="仿宋" w:eastAsia="仿宋" w:cs="仿宋"/>
          <w:sz w:val="28"/>
          <w:szCs w:val="28"/>
        </w:rPr>
        <w:t>采购活动，工程的施工单位全部为符合政策要求的中小企业（或者：服务全部由符合政策要求的中小企业承接）。相关企业（含联合体中的中小企业、签订分包意向协议的中小企业）的具体情况如下：</w:t>
      </w:r>
    </w:p>
    <w:p w14:paraId="54F72F7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（标的名称）</w:t>
      </w:r>
      <w:r>
        <w:rPr>
          <w:rFonts w:hint="eastAsia" w:ascii="仿宋" w:hAnsi="仿宋" w:eastAsia="仿宋" w:cs="仿宋"/>
          <w:sz w:val="28"/>
          <w:szCs w:val="28"/>
        </w:rPr>
        <w:t>，属于</w:t>
      </w:r>
      <w:r>
        <w:rPr>
          <w:rFonts w:hint="eastAsia" w:ascii="仿宋" w:hAnsi="仿宋" w:eastAsia="仿宋" w:cs="仿宋"/>
          <w:sz w:val="28"/>
          <w:szCs w:val="28"/>
          <w:u w:val="single"/>
        </w:rPr>
        <w:t>（采购文件中明确的所属行业）</w:t>
      </w:r>
      <w:r>
        <w:rPr>
          <w:rFonts w:hint="eastAsia" w:ascii="仿宋" w:hAnsi="仿宋" w:eastAsia="仿宋" w:cs="仿宋"/>
          <w:sz w:val="28"/>
          <w:szCs w:val="28"/>
        </w:rPr>
        <w:t>行业；承建（承接）企业为</w:t>
      </w:r>
      <w:r>
        <w:rPr>
          <w:rFonts w:hint="eastAsia" w:ascii="仿宋" w:hAnsi="仿宋" w:eastAsia="仿宋" w:cs="仿宋"/>
          <w:sz w:val="28"/>
          <w:szCs w:val="28"/>
          <w:u w:val="single"/>
        </w:rPr>
        <w:t>（企业名称）</w:t>
      </w:r>
      <w:r>
        <w:rPr>
          <w:rFonts w:hint="eastAsia" w:ascii="仿宋" w:hAnsi="仿宋" w:eastAsia="仿宋" w:cs="仿宋"/>
          <w:sz w:val="28"/>
          <w:szCs w:val="28"/>
        </w:rPr>
        <w:t>，从业人员__________________人，营业收入为__________________万元，资产总额为__________________万元</w:t>
      </w:r>
      <w:r>
        <w:rPr>
          <w:rFonts w:hint="eastAsia" w:ascii="仿宋" w:hAnsi="仿宋" w:eastAsia="仿宋" w:cs="仿宋"/>
          <w:sz w:val="28"/>
          <w:szCs w:val="28"/>
          <w:vertAlign w:val="superscript"/>
        </w:rPr>
        <w:t>1</w:t>
      </w:r>
      <w:r>
        <w:rPr>
          <w:rFonts w:hint="eastAsia" w:ascii="仿宋" w:hAnsi="仿宋" w:eastAsia="仿宋" w:cs="仿宋"/>
          <w:sz w:val="28"/>
          <w:szCs w:val="28"/>
        </w:rPr>
        <w:t>，属于</w:t>
      </w:r>
      <w:r>
        <w:rPr>
          <w:rFonts w:hint="eastAsia" w:ascii="仿宋" w:hAnsi="仿宋" w:eastAsia="仿宋" w:cs="仿宋"/>
          <w:sz w:val="28"/>
          <w:szCs w:val="28"/>
          <w:u w:val="single"/>
        </w:rPr>
        <w:t>（中型企业、小型企业、微型企业）</w:t>
      </w:r>
      <w:r>
        <w:rPr>
          <w:rFonts w:hint="eastAsia" w:ascii="仿宋" w:hAnsi="仿宋" w:eastAsia="仿宋" w:cs="仿宋"/>
          <w:sz w:val="28"/>
          <w:szCs w:val="28"/>
        </w:rPr>
        <w:t>；</w:t>
      </w:r>
    </w:p>
    <w:p w14:paraId="7A05564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（标的名称）</w:t>
      </w:r>
      <w:r>
        <w:rPr>
          <w:rFonts w:hint="eastAsia" w:ascii="仿宋" w:hAnsi="仿宋" w:eastAsia="仿宋" w:cs="仿宋"/>
          <w:sz w:val="28"/>
          <w:szCs w:val="28"/>
        </w:rPr>
        <w:t>，属于</w:t>
      </w:r>
      <w:r>
        <w:rPr>
          <w:rFonts w:hint="eastAsia" w:ascii="仿宋" w:hAnsi="仿宋" w:eastAsia="仿宋" w:cs="仿宋"/>
          <w:sz w:val="28"/>
          <w:szCs w:val="28"/>
          <w:u w:val="single"/>
        </w:rPr>
        <w:t>（采购文件中明确的所属行业）</w:t>
      </w:r>
      <w:r>
        <w:rPr>
          <w:rFonts w:hint="eastAsia" w:ascii="仿宋" w:hAnsi="仿宋" w:eastAsia="仿宋" w:cs="仿宋"/>
          <w:sz w:val="28"/>
          <w:szCs w:val="28"/>
        </w:rPr>
        <w:t>行业；承建（承接）企业为</w:t>
      </w:r>
      <w:r>
        <w:rPr>
          <w:rFonts w:hint="eastAsia" w:ascii="仿宋" w:hAnsi="仿宋" w:eastAsia="仿宋" w:cs="仿宋"/>
          <w:sz w:val="28"/>
          <w:szCs w:val="28"/>
          <w:u w:val="single"/>
        </w:rPr>
        <w:t>（企业名称）</w:t>
      </w:r>
      <w:r>
        <w:rPr>
          <w:rFonts w:hint="eastAsia" w:ascii="仿宋" w:hAnsi="仿宋" w:eastAsia="仿宋" w:cs="仿宋"/>
          <w:sz w:val="28"/>
          <w:szCs w:val="28"/>
        </w:rPr>
        <w:t>，从业人员__________________人，营业收入为__________________万元，资产总额为__________________万元</w:t>
      </w:r>
      <w:r>
        <w:rPr>
          <w:rFonts w:hint="eastAsia" w:ascii="仿宋" w:hAnsi="仿宋" w:eastAsia="仿宋" w:cs="仿宋"/>
          <w:sz w:val="28"/>
          <w:szCs w:val="28"/>
          <w:vertAlign w:val="superscript"/>
        </w:rPr>
        <w:t>1</w:t>
      </w:r>
      <w:r>
        <w:rPr>
          <w:rFonts w:hint="eastAsia" w:ascii="仿宋" w:hAnsi="仿宋" w:eastAsia="仿宋" w:cs="仿宋"/>
          <w:sz w:val="28"/>
          <w:szCs w:val="28"/>
        </w:rPr>
        <w:t>，属于</w:t>
      </w:r>
      <w:r>
        <w:rPr>
          <w:rFonts w:hint="eastAsia" w:ascii="仿宋" w:hAnsi="仿宋" w:eastAsia="仿宋" w:cs="仿宋"/>
          <w:sz w:val="28"/>
          <w:szCs w:val="28"/>
          <w:u w:val="single"/>
        </w:rPr>
        <w:t>（中型企业、小型企业、微型企业）</w:t>
      </w:r>
      <w:r>
        <w:rPr>
          <w:rFonts w:hint="eastAsia" w:ascii="仿宋" w:hAnsi="仿宋" w:eastAsia="仿宋" w:cs="仿宋"/>
          <w:sz w:val="28"/>
          <w:szCs w:val="28"/>
        </w:rPr>
        <w:t>；</w:t>
      </w:r>
    </w:p>
    <w:p w14:paraId="7EC6AC5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w:t>
      </w:r>
    </w:p>
    <w:p w14:paraId="299591B6">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以上企业，不属于大企业的分支机构，不存在控股股东为大企业的情形，也不存在与大企业的负责人为同一人的情形。</w:t>
      </w:r>
    </w:p>
    <w:p w14:paraId="7205C24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本企业对上述声明内容的真实性负责。如有虚假，将依法承担相应责任。</w:t>
      </w:r>
    </w:p>
    <w:p w14:paraId="60E2E758">
      <w:pPr>
        <w:pStyle w:val="17"/>
        <w:spacing w:line="360" w:lineRule="auto"/>
        <w:rPr>
          <w:rFonts w:hint="eastAsia" w:ascii="仿宋" w:hAnsi="仿宋" w:eastAsia="仿宋" w:cs="仿宋"/>
          <w:sz w:val="28"/>
          <w:szCs w:val="28"/>
        </w:rPr>
      </w:pPr>
      <w:r>
        <w:rPr>
          <w:rFonts w:hint="eastAsia" w:ascii="仿宋" w:hAnsi="仿宋" w:eastAsia="仿宋" w:cs="仿宋"/>
          <w:sz w:val="28"/>
          <w:szCs w:val="28"/>
        </w:rPr>
        <w:t>企业名称（盖章）：__________________</w:t>
      </w:r>
    </w:p>
    <w:p w14:paraId="5F462A0F">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日期： 年 月 日</w:t>
      </w:r>
    </w:p>
    <w:p w14:paraId="6C1CFDE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1：从业人员、营业收入、资产总额填报上一年度数据，无上一年度数据的新成立企业可不填报。</w:t>
      </w:r>
    </w:p>
    <w:p w14:paraId="5A6E848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2：投标人应当自行核实是否属于小微企业，并认真填写声明函，若有虚假将追究其责任。</w:t>
      </w:r>
    </w:p>
    <w:p w14:paraId="2727661F">
      <w:pPr>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br w:type="page"/>
      </w:r>
    </w:p>
    <w:p w14:paraId="757BA6CD">
      <w:pPr>
        <w:pStyle w:val="17"/>
        <w:spacing w:line="360" w:lineRule="auto"/>
        <w:outlineLvl w:val="2"/>
        <w:rPr>
          <w:rFonts w:hint="eastAsia" w:ascii="仿宋" w:hAnsi="仿宋" w:eastAsia="仿宋" w:cs="仿宋"/>
          <w:sz w:val="28"/>
          <w:szCs w:val="28"/>
        </w:rPr>
      </w:pPr>
      <w:r>
        <w:rPr>
          <w:rFonts w:hint="eastAsia" w:ascii="仿宋" w:hAnsi="仿宋" w:eastAsia="仿宋" w:cs="仿宋"/>
          <w:b/>
          <w:sz w:val="28"/>
          <w:szCs w:val="28"/>
          <w:lang w:val="en-US" w:eastAsia="zh-CN"/>
        </w:rPr>
        <w:t>附件9</w:t>
      </w:r>
      <w:r>
        <w:rPr>
          <w:rFonts w:hint="eastAsia" w:ascii="仿宋" w:hAnsi="仿宋" w:eastAsia="仿宋" w:cs="仿宋"/>
          <w:b/>
          <w:sz w:val="28"/>
          <w:szCs w:val="28"/>
        </w:rPr>
        <w:t>：监狱企业</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如需</w:t>
      </w:r>
      <w:r>
        <w:rPr>
          <w:rFonts w:hint="eastAsia" w:ascii="仿宋" w:hAnsi="仿宋" w:eastAsia="仿宋" w:cs="仿宋"/>
          <w:b/>
          <w:sz w:val="28"/>
          <w:szCs w:val="28"/>
          <w:lang w:eastAsia="zh-CN"/>
        </w:rPr>
        <w:t>）</w:t>
      </w:r>
    </w:p>
    <w:p w14:paraId="4B248883">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（以下格式文件由供应商根据需要选用）</w:t>
      </w:r>
    </w:p>
    <w:p w14:paraId="22395BC7">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监狱企业</w:t>
      </w:r>
    </w:p>
    <w:p w14:paraId="116F810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提供由监狱管理局、戒毒管理局（含新疆生产建设兵团）出具的属于监狱企业的证明文件。</w:t>
      </w:r>
    </w:p>
    <w:p w14:paraId="70D2FB33">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50A739BD">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附件10</w:t>
      </w:r>
      <w:r>
        <w:rPr>
          <w:rFonts w:hint="eastAsia" w:ascii="仿宋" w:hAnsi="仿宋" w:eastAsia="仿宋" w:cs="仿宋"/>
          <w:sz w:val="28"/>
          <w:szCs w:val="28"/>
        </w:rPr>
        <w:t>：残疾人福利性单位声明函</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如需</w:t>
      </w:r>
      <w:r>
        <w:rPr>
          <w:rFonts w:hint="eastAsia" w:ascii="仿宋" w:hAnsi="仿宋" w:eastAsia="仿宋" w:cs="仿宋"/>
          <w:b/>
          <w:sz w:val="28"/>
          <w:szCs w:val="28"/>
          <w:lang w:eastAsia="zh-CN"/>
        </w:rPr>
        <w:t>）</w:t>
      </w:r>
    </w:p>
    <w:p w14:paraId="17F8128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（以下格式文件由供应商根据需要选用）</w:t>
      </w:r>
    </w:p>
    <w:p w14:paraId="61323E6E">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残疾人福利性单位声明函</w:t>
      </w:r>
    </w:p>
    <w:p w14:paraId="11BD7EB5">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本单位郑重声明，根据《财政部 民政部 中国残疾人联合会关于促进残疾人就业政府采购政策的通知》（财库</w:t>
      </w:r>
      <w:r>
        <w:rPr>
          <w:rFonts w:hint="eastAsia" w:ascii="仿宋" w:hAnsi="仿宋" w:eastAsia="仿宋" w:cs="仿宋"/>
          <w:sz w:val="28"/>
          <w:szCs w:val="28"/>
          <w:lang w:eastAsia="zh-CN"/>
        </w:rPr>
        <w:t>〔2017〕141号</w:t>
      </w:r>
      <w:r>
        <w:rPr>
          <w:rFonts w:hint="eastAsia" w:ascii="仿宋" w:hAnsi="仿宋" w:eastAsia="仿宋" w:cs="仿宋"/>
          <w:sz w:val="28"/>
          <w:szCs w:val="28"/>
        </w:rPr>
        <w:t>）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A529EB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本单位对上述声明的真实性负责。如有虚假，将依法承担相应责任。</w:t>
      </w:r>
    </w:p>
    <w:p w14:paraId="16D72391">
      <w:pPr>
        <w:pStyle w:val="6"/>
        <w:spacing w:line="360" w:lineRule="auto"/>
        <w:rPr>
          <w:rFonts w:hint="eastAsia" w:ascii="仿宋" w:hAnsi="仿宋" w:eastAsia="仿宋" w:cs="仿宋"/>
          <w:sz w:val="28"/>
          <w:szCs w:val="28"/>
        </w:rPr>
      </w:pPr>
    </w:p>
    <w:p w14:paraId="4E7B7697">
      <w:pPr>
        <w:pStyle w:val="6"/>
        <w:spacing w:line="360" w:lineRule="auto"/>
        <w:rPr>
          <w:rFonts w:hint="eastAsia" w:ascii="仿宋" w:hAnsi="仿宋" w:eastAsia="仿宋" w:cs="仿宋"/>
          <w:sz w:val="28"/>
          <w:szCs w:val="28"/>
        </w:rPr>
      </w:pPr>
      <w:r>
        <w:rPr>
          <w:rFonts w:hint="eastAsia" w:ascii="仿宋" w:hAnsi="仿宋" w:eastAsia="仿宋" w:cs="仿宋"/>
          <w:sz w:val="28"/>
          <w:szCs w:val="28"/>
        </w:rPr>
        <w:t>投标人名称（加盖公章）：</w:t>
      </w:r>
    </w:p>
    <w:p w14:paraId="293C4F3B">
      <w:pPr>
        <w:pStyle w:val="6"/>
        <w:spacing w:line="360" w:lineRule="auto"/>
        <w:rPr>
          <w:rFonts w:hint="eastAsia" w:ascii="仿宋" w:hAnsi="仿宋" w:eastAsia="仿宋" w:cs="仿宋"/>
          <w:sz w:val="28"/>
          <w:szCs w:val="28"/>
        </w:rPr>
      </w:pPr>
      <w:r>
        <w:rPr>
          <w:rFonts w:hint="eastAsia" w:ascii="仿宋" w:hAnsi="仿宋" w:eastAsia="仿宋" w:cs="仿宋"/>
          <w:sz w:val="28"/>
          <w:szCs w:val="28"/>
        </w:rPr>
        <w:t>投标人法定代表人或受委托人（签名或盖私章）：</w:t>
      </w:r>
    </w:p>
    <w:p w14:paraId="6429BC98">
      <w:pPr>
        <w:pStyle w:val="6"/>
        <w:spacing w:line="360" w:lineRule="auto"/>
        <w:rPr>
          <w:rFonts w:hint="eastAsia" w:ascii="仿宋" w:hAnsi="仿宋" w:eastAsia="仿宋" w:cs="仿宋"/>
          <w:sz w:val="28"/>
          <w:szCs w:val="28"/>
        </w:rPr>
      </w:pPr>
      <w:r>
        <w:rPr>
          <w:rFonts w:hint="eastAsia" w:ascii="仿宋" w:hAnsi="仿宋" w:eastAsia="仿宋" w:cs="仿宋"/>
          <w:sz w:val="28"/>
          <w:szCs w:val="28"/>
        </w:rPr>
        <w:t>日       期：</w:t>
      </w:r>
    </w:p>
    <w:p w14:paraId="49A87AB4">
      <w:pPr>
        <w:pStyle w:val="17"/>
        <w:spacing w:line="360" w:lineRule="auto"/>
        <w:rPr>
          <w:rFonts w:hint="eastAsia" w:ascii="仿宋" w:hAnsi="仿宋" w:eastAsia="仿宋" w:cs="仿宋"/>
          <w:sz w:val="28"/>
          <w:szCs w:val="28"/>
        </w:rPr>
      </w:pPr>
    </w:p>
    <w:p w14:paraId="757A5699">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注：本函未填写或未勾选视作未做声明。</w:t>
      </w:r>
    </w:p>
    <w:p w14:paraId="12CCE9AF">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513D4418">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附件11</w:t>
      </w:r>
      <w:r>
        <w:rPr>
          <w:rFonts w:hint="eastAsia" w:ascii="仿宋" w:hAnsi="仿宋" w:eastAsia="仿宋" w:cs="仿宋"/>
          <w:sz w:val="28"/>
          <w:szCs w:val="28"/>
        </w:rPr>
        <w:t>：联合体共同投标协议书</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如需</w:t>
      </w:r>
      <w:r>
        <w:rPr>
          <w:rFonts w:hint="eastAsia" w:ascii="仿宋" w:hAnsi="仿宋" w:eastAsia="仿宋" w:cs="仿宋"/>
          <w:b/>
          <w:sz w:val="28"/>
          <w:szCs w:val="28"/>
          <w:lang w:eastAsia="zh-CN"/>
        </w:rPr>
        <w:t>）</w:t>
      </w:r>
    </w:p>
    <w:p w14:paraId="0FD4C2A9">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（以下格式文件由供应商根据需要选用）</w:t>
      </w:r>
    </w:p>
    <w:p w14:paraId="7576BA00">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联合体共同投标协议书</w:t>
      </w:r>
    </w:p>
    <w:p w14:paraId="53EE189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立约方：</w:t>
      </w:r>
      <w:r>
        <w:rPr>
          <w:rFonts w:hint="eastAsia" w:ascii="仿宋" w:hAnsi="仿宋" w:eastAsia="仿宋" w:cs="仿宋"/>
          <w:sz w:val="28"/>
          <w:szCs w:val="28"/>
          <w:u w:val="single"/>
        </w:rPr>
        <w:t>（甲公司全称）</w:t>
      </w:r>
    </w:p>
    <w:p w14:paraId="1F78434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u w:val="single"/>
        </w:rPr>
        <w:t>（乙公司全称）</w:t>
      </w:r>
    </w:p>
    <w:p w14:paraId="1CA115C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u w:val="single"/>
        </w:rPr>
        <w:t>（……公司全称）</w:t>
      </w:r>
    </w:p>
    <w:p w14:paraId="0391288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u w:val="single"/>
        </w:rPr>
        <w:t>（甲公司全称）、（乙公司全称）、（……公司全称）</w:t>
      </w:r>
      <w:r>
        <w:rPr>
          <w:rFonts w:hint="eastAsia" w:ascii="仿宋" w:hAnsi="仿宋" w:eastAsia="仿宋" w:cs="仿宋"/>
          <w:sz w:val="28"/>
          <w:szCs w:val="28"/>
        </w:rPr>
        <w:t>自愿组成联合体，以一个投标人的身份共同参加（采购项目名称）（采购项目编号）的响应活动。经各方充分协商一致，就项目的响应和合同实施阶段的有关事务协商一致订立协议如下：</w:t>
      </w:r>
    </w:p>
    <w:p w14:paraId="284C76AD">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一、联合体各方关系</w:t>
      </w:r>
    </w:p>
    <w:p w14:paraId="48633F2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u w:val="single"/>
        </w:rPr>
        <w:t>（甲公司全称）、（乙公司全称）、（……公司全称）</w:t>
      </w:r>
      <w:r>
        <w:rPr>
          <w:rFonts w:hint="eastAsia" w:ascii="仿宋" w:hAnsi="仿宋" w:eastAsia="仿宋" w:cs="仿宋"/>
          <w:sz w:val="28"/>
          <w:szCs w:val="28"/>
        </w:rPr>
        <w:t>共同组成一个联合体，以一个投标人的身份共同参加本项目的响应。（甲公司全称）、（乙公司全称）、（……公司全称）作为联合体成员，若中标，联合体各方共同与（采购人）签订采购合同。</w:t>
      </w:r>
    </w:p>
    <w:p w14:paraId="1D09C67E">
      <w:pPr>
        <w:pStyle w:val="17"/>
        <w:spacing w:line="360" w:lineRule="auto"/>
        <w:ind w:firstLine="480"/>
        <w:outlineLvl w:val="3"/>
        <w:rPr>
          <w:rFonts w:hint="eastAsia" w:ascii="仿宋" w:hAnsi="仿宋" w:eastAsia="仿宋" w:cs="仿宋"/>
          <w:sz w:val="28"/>
          <w:szCs w:val="28"/>
        </w:rPr>
      </w:pPr>
      <w:r>
        <w:rPr>
          <w:rFonts w:hint="eastAsia" w:ascii="仿宋" w:hAnsi="仿宋" w:eastAsia="仿宋" w:cs="仿宋"/>
          <w:sz w:val="28"/>
          <w:szCs w:val="28"/>
        </w:rPr>
        <w:t>二、联合体内部有关事项约定如下：</w:t>
      </w:r>
    </w:p>
    <w:p w14:paraId="0484D67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1.（甲公司全称）作为联合体的牵头单位，代表联合体双方负责投标和合同实施阶段的主办、协调工作。</w:t>
      </w:r>
    </w:p>
    <w:p w14:paraId="3B2408DB">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2.联合体将严格按照文件的各项要求，递交投标文件，切实执行一切合同文件，共同承担合同规定的一切义务和责任，同时按照内部职责的划分，承担自身所负的责任和风险，在法律上承担连带责任。</w:t>
      </w:r>
    </w:p>
    <w:p w14:paraId="5B60B69E">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3.如果本联合体中标，</w:t>
      </w:r>
      <w:r>
        <w:rPr>
          <w:rFonts w:hint="eastAsia" w:ascii="仿宋" w:hAnsi="仿宋" w:eastAsia="仿宋" w:cs="仿宋"/>
          <w:sz w:val="28"/>
          <w:szCs w:val="28"/>
          <w:u w:val="single"/>
        </w:rPr>
        <w:t>（甲公司全称）</w:t>
      </w:r>
      <w:r>
        <w:rPr>
          <w:rFonts w:hint="eastAsia" w:ascii="仿宋" w:hAnsi="仿宋" w:eastAsia="仿宋" w:cs="仿宋"/>
          <w:sz w:val="28"/>
          <w:szCs w:val="28"/>
        </w:rPr>
        <w:t>负责本项目___________部分，</w:t>
      </w:r>
      <w:r>
        <w:rPr>
          <w:rFonts w:hint="eastAsia" w:ascii="仿宋" w:hAnsi="仿宋" w:eastAsia="仿宋" w:cs="仿宋"/>
          <w:sz w:val="28"/>
          <w:szCs w:val="28"/>
          <w:u w:val="single"/>
        </w:rPr>
        <w:t>（乙公司全称）</w:t>
      </w:r>
      <w:r>
        <w:rPr>
          <w:rFonts w:hint="eastAsia" w:ascii="仿宋" w:hAnsi="仿宋" w:eastAsia="仿宋" w:cs="仿宋"/>
          <w:sz w:val="28"/>
          <w:szCs w:val="28"/>
        </w:rPr>
        <w:t>负责本项目___________部分。</w:t>
      </w:r>
    </w:p>
    <w:p w14:paraId="6D072937">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4.如中标，联合体各方共同与（采购人）签订合同书，并就中标项目向采购人负责有连带的和各自的法律责任；</w:t>
      </w:r>
    </w:p>
    <w:p w14:paraId="44A7E3E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5.联合体成员（公司全称）为（请填写：小型、微型）企业，将承担合同总金额_____%的工作内容（联合体成员中有小型、微型企业时适用）。</w:t>
      </w:r>
    </w:p>
    <w:p w14:paraId="4C58C07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23E71CEF">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四、联合体如因违约过失责任而导致采购人经济损失或被索赔时，本联合体任何一方均同意无条件优先清偿采购人的一切债务和经济赔偿。</w:t>
      </w:r>
    </w:p>
    <w:p w14:paraId="5FC242F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五、本协议在自签署之日起生效，有效期内有效，如获中标资格，合同有效期延续至合同履行完毕之日。</w:t>
      </w:r>
    </w:p>
    <w:p w14:paraId="6B739474">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六、本协议书正本一式_____份，随投标文件装订_____份，送采购人_____份，联合体成员各一份；副本一式_____份，联合体成员各执_____份。</w:t>
      </w:r>
    </w:p>
    <w:p w14:paraId="3485C7ED">
      <w:pPr>
        <w:pStyle w:val="17"/>
        <w:spacing w:line="360" w:lineRule="auto"/>
        <w:rPr>
          <w:rFonts w:hint="eastAsia" w:ascii="仿宋" w:hAnsi="仿宋" w:eastAsia="仿宋" w:cs="仿宋"/>
          <w:sz w:val="28"/>
          <w:szCs w:val="28"/>
        </w:rPr>
      </w:pPr>
      <w:r>
        <w:rPr>
          <w:rFonts w:hint="eastAsia" w:ascii="仿宋" w:hAnsi="仿宋" w:eastAsia="仿宋" w:cs="仿宋"/>
          <w:sz w:val="28"/>
          <w:szCs w:val="28"/>
        </w:rPr>
        <w:t>甲公司全称：____（盖章）________，乙公司全称：____（盖章）________，……公司全称：____（盖章）________，</w:t>
      </w:r>
    </w:p>
    <w:p w14:paraId="7DE8B32D">
      <w:pPr>
        <w:pStyle w:val="17"/>
        <w:spacing w:line="360" w:lineRule="auto"/>
        <w:rPr>
          <w:rFonts w:hint="eastAsia" w:ascii="仿宋" w:hAnsi="仿宋" w:eastAsia="仿宋" w:cs="仿宋"/>
          <w:sz w:val="28"/>
          <w:szCs w:val="28"/>
        </w:rPr>
      </w:pPr>
      <w:r>
        <w:rPr>
          <w:rFonts w:hint="eastAsia" w:ascii="仿宋" w:hAnsi="仿宋" w:eastAsia="仿宋" w:cs="仿宋"/>
          <w:sz w:val="28"/>
          <w:szCs w:val="28"/>
        </w:rPr>
        <w:t xml:space="preserve"> ____年____月 ____日，____年____月____日，____年____月____日</w:t>
      </w:r>
    </w:p>
    <w:p w14:paraId="7AE85B6D">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注：1．联合响应时需签本协议，联合体各方成员应在本协议上共同盖章确认。</w:t>
      </w:r>
    </w:p>
    <w:p w14:paraId="0645CD22">
      <w:pPr>
        <w:pStyle w:val="17"/>
        <w:spacing w:line="360" w:lineRule="auto"/>
        <w:ind w:firstLine="480"/>
        <w:outlineLvl w:val="1"/>
        <w:rPr>
          <w:rFonts w:hint="eastAsia" w:ascii="仿宋" w:hAnsi="仿宋" w:eastAsia="仿宋" w:cs="仿宋"/>
          <w:sz w:val="28"/>
          <w:szCs w:val="28"/>
        </w:rPr>
      </w:pPr>
      <w:r>
        <w:rPr>
          <w:rFonts w:hint="eastAsia" w:ascii="仿宋" w:hAnsi="仿宋" w:eastAsia="仿宋" w:cs="仿宋"/>
          <w:sz w:val="28"/>
          <w:szCs w:val="28"/>
        </w:rPr>
        <w:t>2．本协议内容不得擅自修改。此协议将作为签订合同的附件之一。</w:t>
      </w:r>
    </w:p>
    <w:p w14:paraId="090604BD">
      <w:pPr>
        <w:rPr>
          <w:rFonts w:hint="eastAsia" w:ascii="仿宋" w:hAnsi="仿宋" w:eastAsia="仿宋" w:cs="仿宋"/>
          <w:b/>
          <w:sz w:val="28"/>
          <w:szCs w:val="28"/>
        </w:rPr>
      </w:pPr>
      <w:r>
        <w:rPr>
          <w:rFonts w:hint="eastAsia" w:ascii="仿宋" w:hAnsi="仿宋" w:eastAsia="仿宋" w:cs="仿宋"/>
          <w:b/>
          <w:sz w:val="28"/>
          <w:szCs w:val="28"/>
        </w:rPr>
        <w:br w:type="page"/>
      </w:r>
    </w:p>
    <w:p w14:paraId="0F165773">
      <w:pPr>
        <w:pStyle w:val="4"/>
        <w:bidi w:val="0"/>
        <w:outlineLvl w:val="2"/>
        <w:rPr>
          <w:rFonts w:hint="eastAsia" w:ascii="仿宋" w:hAnsi="仿宋" w:eastAsia="仿宋" w:cs="仿宋"/>
          <w:sz w:val="28"/>
          <w:szCs w:val="28"/>
        </w:rPr>
      </w:pPr>
      <w:r>
        <w:rPr>
          <w:rFonts w:hint="eastAsia" w:ascii="仿宋" w:hAnsi="仿宋" w:eastAsia="仿宋" w:cs="仿宋"/>
          <w:sz w:val="28"/>
          <w:szCs w:val="28"/>
          <w:lang w:val="en-US" w:eastAsia="zh-CN"/>
        </w:rPr>
        <w:t>附件12</w:t>
      </w:r>
      <w:r>
        <w:rPr>
          <w:rFonts w:hint="eastAsia" w:ascii="仿宋" w:hAnsi="仿宋" w:eastAsia="仿宋" w:cs="仿宋"/>
          <w:sz w:val="28"/>
          <w:szCs w:val="28"/>
        </w:rPr>
        <w:t>：投标人业绩情况表</w:t>
      </w:r>
    </w:p>
    <w:p w14:paraId="421A2E42">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（以下格式文件由供应商根据需要选用）</w:t>
      </w:r>
    </w:p>
    <w:p w14:paraId="37702842">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投标人业绩情况表</w:t>
      </w:r>
    </w:p>
    <w:tbl>
      <w:tblPr>
        <w:tblStyle w:val="1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19"/>
        <w:gridCol w:w="1420"/>
        <w:gridCol w:w="1420"/>
        <w:gridCol w:w="1420"/>
        <w:gridCol w:w="1420"/>
        <w:gridCol w:w="1420"/>
      </w:tblGrid>
      <w:tr w14:paraId="5BB48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2E5DEE27">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序号</w:t>
            </w:r>
          </w:p>
        </w:tc>
        <w:tc>
          <w:tcPr>
            <w:tcW w:w="833" w:type="pct"/>
          </w:tcPr>
          <w:p w14:paraId="5C0192D9">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客户名称</w:t>
            </w:r>
          </w:p>
        </w:tc>
        <w:tc>
          <w:tcPr>
            <w:tcW w:w="833" w:type="pct"/>
          </w:tcPr>
          <w:p w14:paraId="6EB41A01">
            <w:pPr>
              <w:pStyle w:val="17"/>
              <w:spacing w:line="360" w:lineRule="auto"/>
              <w:rPr>
                <w:rFonts w:hint="eastAsia" w:ascii="仿宋" w:hAnsi="仿宋" w:eastAsia="仿宋" w:cs="仿宋"/>
                <w:sz w:val="28"/>
                <w:szCs w:val="28"/>
              </w:rPr>
            </w:pPr>
            <w:r>
              <w:rPr>
                <w:rFonts w:hint="eastAsia" w:ascii="仿宋" w:hAnsi="仿宋" w:eastAsia="仿宋" w:cs="仿宋"/>
                <w:sz w:val="28"/>
                <w:szCs w:val="28"/>
              </w:rPr>
              <w:t>项目名称及合同金额（万元）</w:t>
            </w:r>
          </w:p>
        </w:tc>
        <w:tc>
          <w:tcPr>
            <w:tcW w:w="833" w:type="pct"/>
          </w:tcPr>
          <w:p w14:paraId="5E01D329">
            <w:pPr>
              <w:pStyle w:val="17"/>
              <w:spacing w:line="360" w:lineRule="auto"/>
              <w:rPr>
                <w:rFonts w:hint="eastAsia" w:ascii="仿宋" w:hAnsi="仿宋" w:eastAsia="仿宋" w:cs="仿宋"/>
                <w:sz w:val="28"/>
                <w:szCs w:val="28"/>
              </w:rPr>
            </w:pPr>
            <w:r>
              <w:rPr>
                <w:rFonts w:hint="eastAsia" w:ascii="仿宋" w:hAnsi="仿宋" w:eastAsia="仿宋" w:cs="仿宋"/>
                <w:sz w:val="28"/>
                <w:szCs w:val="28"/>
              </w:rPr>
              <w:t>签订合同时间</w:t>
            </w:r>
          </w:p>
        </w:tc>
        <w:tc>
          <w:tcPr>
            <w:tcW w:w="833" w:type="pct"/>
          </w:tcPr>
          <w:p w14:paraId="3C1A3331">
            <w:pPr>
              <w:pStyle w:val="17"/>
              <w:spacing w:line="360" w:lineRule="auto"/>
              <w:rPr>
                <w:rFonts w:hint="eastAsia" w:ascii="仿宋" w:hAnsi="仿宋" w:eastAsia="仿宋" w:cs="仿宋"/>
                <w:sz w:val="28"/>
                <w:szCs w:val="28"/>
              </w:rPr>
            </w:pPr>
            <w:r>
              <w:rPr>
                <w:rFonts w:hint="eastAsia" w:ascii="仿宋" w:hAnsi="仿宋" w:eastAsia="仿宋" w:cs="仿宋"/>
                <w:sz w:val="28"/>
                <w:szCs w:val="28"/>
              </w:rPr>
              <w:t>竣工验收报告时间</w:t>
            </w:r>
          </w:p>
        </w:tc>
        <w:tc>
          <w:tcPr>
            <w:tcW w:w="833" w:type="pct"/>
          </w:tcPr>
          <w:p w14:paraId="75E2CA62">
            <w:pPr>
              <w:pStyle w:val="17"/>
              <w:spacing w:line="360" w:lineRule="auto"/>
              <w:rPr>
                <w:rFonts w:hint="eastAsia" w:ascii="仿宋" w:hAnsi="仿宋" w:eastAsia="仿宋" w:cs="仿宋"/>
                <w:sz w:val="28"/>
                <w:szCs w:val="28"/>
              </w:rPr>
            </w:pPr>
            <w:r>
              <w:rPr>
                <w:rFonts w:hint="eastAsia" w:ascii="仿宋" w:hAnsi="仿宋" w:eastAsia="仿宋" w:cs="仿宋"/>
                <w:sz w:val="28"/>
                <w:szCs w:val="28"/>
              </w:rPr>
              <w:t>联系人及电话</w:t>
            </w:r>
          </w:p>
        </w:tc>
      </w:tr>
      <w:tr w14:paraId="5FE38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6DCEABED">
            <w:pPr>
              <w:pStyle w:val="17"/>
              <w:spacing w:line="360" w:lineRule="auto"/>
              <w:rPr>
                <w:rFonts w:hint="eastAsia" w:ascii="仿宋" w:hAnsi="仿宋" w:eastAsia="仿宋" w:cs="仿宋"/>
                <w:sz w:val="28"/>
                <w:szCs w:val="28"/>
              </w:rPr>
            </w:pPr>
            <w:r>
              <w:rPr>
                <w:rFonts w:hint="eastAsia" w:ascii="仿宋" w:hAnsi="仿宋" w:eastAsia="仿宋" w:cs="仿宋"/>
                <w:sz w:val="28"/>
                <w:szCs w:val="28"/>
              </w:rPr>
              <w:t>1</w:t>
            </w:r>
          </w:p>
        </w:tc>
        <w:tc>
          <w:tcPr>
            <w:tcW w:w="833" w:type="pct"/>
          </w:tcPr>
          <w:p w14:paraId="024A9C65">
            <w:pPr>
              <w:spacing w:line="360" w:lineRule="auto"/>
              <w:rPr>
                <w:rFonts w:hint="eastAsia" w:ascii="仿宋" w:hAnsi="仿宋" w:eastAsia="仿宋" w:cs="仿宋"/>
                <w:sz w:val="28"/>
                <w:szCs w:val="28"/>
              </w:rPr>
            </w:pPr>
          </w:p>
        </w:tc>
        <w:tc>
          <w:tcPr>
            <w:tcW w:w="833" w:type="pct"/>
          </w:tcPr>
          <w:p w14:paraId="6F004A6A">
            <w:pPr>
              <w:spacing w:line="360" w:lineRule="auto"/>
              <w:rPr>
                <w:rFonts w:hint="eastAsia" w:ascii="仿宋" w:hAnsi="仿宋" w:eastAsia="仿宋" w:cs="仿宋"/>
                <w:sz w:val="28"/>
                <w:szCs w:val="28"/>
              </w:rPr>
            </w:pPr>
          </w:p>
        </w:tc>
        <w:tc>
          <w:tcPr>
            <w:tcW w:w="833" w:type="pct"/>
          </w:tcPr>
          <w:p w14:paraId="3E6A4260">
            <w:pPr>
              <w:spacing w:line="360" w:lineRule="auto"/>
              <w:rPr>
                <w:rFonts w:hint="eastAsia" w:ascii="仿宋" w:hAnsi="仿宋" w:eastAsia="仿宋" w:cs="仿宋"/>
                <w:sz w:val="28"/>
                <w:szCs w:val="28"/>
              </w:rPr>
            </w:pPr>
          </w:p>
        </w:tc>
        <w:tc>
          <w:tcPr>
            <w:tcW w:w="833" w:type="pct"/>
          </w:tcPr>
          <w:p w14:paraId="0B8F4C05">
            <w:pPr>
              <w:spacing w:line="360" w:lineRule="auto"/>
              <w:rPr>
                <w:rFonts w:hint="eastAsia" w:ascii="仿宋" w:hAnsi="仿宋" w:eastAsia="仿宋" w:cs="仿宋"/>
                <w:sz w:val="28"/>
                <w:szCs w:val="28"/>
              </w:rPr>
            </w:pPr>
          </w:p>
        </w:tc>
        <w:tc>
          <w:tcPr>
            <w:tcW w:w="833" w:type="pct"/>
          </w:tcPr>
          <w:p w14:paraId="2A4EE7AA">
            <w:pPr>
              <w:spacing w:line="360" w:lineRule="auto"/>
              <w:rPr>
                <w:rFonts w:hint="eastAsia" w:ascii="仿宋" w:hAnsi="仿宋" w:eastAsia="仿宋" w:cs="仿宋"/>
                <w:sz w:val="28"/>
                <w:szCs w:val="28"/>
              </w:rPr>
            </w:pPr>
          </w:p>
        </w:tc>
      </w:tr>
      <w:tr w14:paraId="62C02C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1E906D84">
            <w:pPr>
              <w:pStyle w:val="17"/>
              <w:spacing w:line="360" w:lineRule="auto"/>
              <w:rPr>
                <w:rFonts w:hint="eastAsia" w:ascii="仿宋" w:hAnsi="仿宋" w:eastAsia="仿宋" w:cs="仿宋"/>
                <w:sz w:val="28"/>
                <w:szCs w:val="28"/>
              </w:rPr>
            </w:pPr>
            <w:r>
              <w:rPr>
                <w:rFonts w:hint="eastAsia" w:ascii="仿宋" w:hAnsi="仿宋" w:eastAsia="仿宋" w:cs="仿宋"/>
                <w:sz w:val="28"/>
                <w:szCs w:val="28"/>
              </w:rPr>
              <w:t xml:space="preserve"> 2</w:t>
            </w:r>
          </w:p>
        </w:tc>
        <w:tc>
          <w:tcPr>
            <w:tcW w:w="833" w:type="pct"/>
          </w:tcPr>
          <w:p w14:paraId="70B8AC56">
            <w:pPr>
              <w:spacing w:line="360" w:lineRule="auto"/>
              <w:rPr>
                <w:rFonts w:hint="eastAsia" w:ascii="仿宋" w:hAnsi="仿宋" w:eastAsia="仿宋" w:cs="仿宋"/>
                <w:sz w:val="28"/>
                <w:szCs w:val="28"/>
              </w:rPr>
            </w:pPr>
          </w:p>
        </w:tc>
        <w:tc>
          <w:tcPr>
            <w:tcW w:w="833" w:type="pct"/>
          </w:tcPr>
          <w:p w14:paraId="63A4B126">
            <w:pPr>
              <w:spacing w:line="360" w:lineRule="auto"/>
              <w:rPr>
                <w:rFonts w:hint="eastAsia" w:ascii="仿宋" w:hAnsi="仿宋" w:eastAsia="仿宋" w:cs="仿宋"/>
                <w:sz w:val="28"/>
                <w:szCs w:val="28"/>
              </w:rPr>
            </w:pPr>
          </w:p>
        </w:tc>
        <w:tc>
          <w:tcPr>
            <w:tcW w:w="833" w:type="pct"/>
          </w:tcPr>
          <w:p w14:paraId="2A0B7196">
            <w:pPr>
              <w:spacing w:line="360" w:lineRule="auto"/>
              <w:rPr>
                <w:rFonts w:hint="eastAsia" w:ascii="仿宋" w:hAnsi="仿宋" w:eastAsia="仿宋" w:cs="仿宋"/>
                <w:sz w:val="28"/>
                <w:szCs w:val="28"/>
              </w:rPr>
            </w:pPr>
          </w:p>
        </w:tc>
        <w:tc>
          <w:tcPr>
            <w:tcW w:w="833" w:type="pct"/>
          </w:tcPr>
          <w:p w14:paraId="23690E04">
            <w:pPr>
              <w:spacing w:line="360" w:lineRule="auto"/>
              <w:rPr>
                <w:rFonts w:hint="eastAsia" w:ascii="仿宋" w:hAnsi="仿宋" w:eastAsia="仿宋" w:cs="仿宋"/>
                <w:sz w:val="28"/>
                <w:szCs w:val="28"/>
              </w:rPr>
            </w:pPr>
          </w:p>
        </w:tc>
        <w:tc>
          <w:tcPr>
            <w:tcW w:w="833" w:type="pct"/>
          </w:tcPr>
          <w:p w14:paraId="3C79B9BE">
            <w:pPr>
              <w:spacing w:line="360" w:lineRule="auto"/>
              <w:rPr>
                <w:rFonts w:hint="eastAsia" w:ascii="仿宋" w:hAnsi="仿宋" w:eastAsia="仿宋" w:cs="仿宋"/>
                <w:sz w:val="28"/>
                <w:szCs w:val="28"/>
              </w:rPr>
            </w:pPr>
          </w:p>
        </w:tc>
      </w:tr>
      <w:tr w14:paraId="55349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230A9877">
            <w:pPr>
              <w:pStyle w:val="17"/>
              <w:spacing w:line="360" w:lineRule="auto"/>
              <w:rPr>
                <w:rFonts w:hint="eastAsia" w:ascii="仿宋" w:hAnsi="仿宋" w:eastAsia="仿宋" w:cs="仿宋"/>
                <w:sz w:val="28"/>
                <w:szCs w:val="28"/>
              </w:rPr>
            </w:pPr>
            <w:r>
              <w:rPr>
                <w:rFonts w:hint="eastAsia" w:ascii="仿宋" w:hAnsi="仿宋" w:eastAsia="仿宋" w:cs="仿宋"/>
                <w:sz w:val="28"/>
                <w:szCs w:val="28"/>
              </w:rPr>
              <w:t xml:space="preserve"> 3</w:t>
            </w:r>
          </w:p>
        </w:tc>
        <w:tc>
          <w:tcPr>
            <w:tcW w:w="833" w:type="pct"/>
          </w:tcPr>
          <w:p w14:paraId="7EA60053">
            <w:pPr>
              <w:spacing w:line="360" w:lineRule="auto"/>
              <w:rPr>
                <w:rFonts w:hint="eastAsia" w:ascii="仿宋" w:hAnsi="仿宋" w:eastAsia="仿宋" w:cs="仿宋"/>
                <w:sz w:val="28"/>
                <w:szCs w:val="28"/>
              </w:rPr>
            </w:pPr>
          </w:p>
        </w:tc>
        <w:tc>
          <w:tcPr>
            <w:tcW w:w="833" w:type="pct"/>
          </w:tcPr>
          <w:p w14:paraId="2207F484">
            <w:pPr>
              <w:spacing w:line="360" w:lineRule="auto"/>
              <w:rPr>
                <w:rFonts w:hint="eastAsia" w:ascii="仿宋" w:hAnsi="仿宋" w:eastAsia="仿宋" w:cs="仿宋"/>
                <w:sz w:val="28"/>
                <w:szCs w:val="28"/>
              </w:rPr>
            </w:pPr>
          </w:p>
        </w:tc>
        <w:tc>
          <w:tcPr>
            <w:tcW w:w="833" w:type="pct"/>
          </w:tcPr>
          <w:p w14:paraId="097BE0B5">
            <w:pPr>
              <w:spacing w:line="360" w:lineRule="auto"/>
              <w:rPr>
                <w:rFonts w:hint="eastAsia" w:ascii="仿宋" w:hAnsi="仿宋" w:eastAsia="仿宋" w:cs="仿宋"/>
                <w:sz w:val="28"/>
                <w:szCs w:val="28"/>
              </w:rPr>
            </w:pPr>
          </w:p>
        </w:tc>
        <w:tc>
          <w:tcPr>
            <w:tcW w:w="833" w:type="pct"/>
          </w:tcPr>
          <w:p w14:paraId="63F42F67">
            <w:pPr>
              <w:spacing w:line="360" w:lineRule="auto"/>
              <w:rPr>
                <w:rFonts w:hint="eastAsia" w:ascii="仿宋" w:hAnsi="仿宋" w:eastAsia="仿宋" w:cs="仿宋"/>
                <w:sz w:val="28"/>
                <w:szCs w:val="28"/>
              </w:rPr>
            </w:pPr>
          </w:p>
        </w:tc>
        <w:tc>
          <w:tcPr>
            <w:tcW w:w="833" w:type="pct"/>
          </w:tcPr>
          <w:p w14:paraId="45A9723F">
            <w:pPr>
              <w:spacing w:line="360" w:lineRule="auto"/>
              <w:rPr>
                <w:rFonts w:hint="eastAsia" w:ascii="仿宋" w:hAnsi="仿宋" w:eastAsia="仿宋" w:cs="仿宋"/>
                <w:sz w:val="28"/>
                <w:szCs w:val="28"/>
              </w:rPr>
            </w:pPr>
          </w:p>
        </w:tc>
      </w:tr>
      <w:tr w14:paraId="054D6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3D0E388B">
            <w:pPr>
              <w:pStyle w:val="17"/>
              <w:spacing w:line="360" w:lineRule="auto"/>
              <w:rPr>
                <w:rFonts w:hint="eastAsia" w:ascii="仿宋" w:hAnsi="仿宋" w:eastAsia="仿宋" w:cs="仿宋"/>
                <w:sz w:val="28"/>
                <w:szCs w:val="28"/>
              </w:rPr>
            </w:pPr>
            <w:r>
              <w:rPr>
                <w:rFonts w:hint="eastAsia" w:ascii="仿宋" w:hAnsi="仿宋" w:eastAsia="仿宋" w:cs="仿宋"/>
                <w:sz w:val="28"/>
                <w:szCs w:val="28"/>
              </w:rPr>
              <w:t xml:space="preserve"> 4</w:t>
            </w:r>
          </w:p>
        </w:tc>
        <w:tc>
          <w:tcPr>
            <w:tcW w:w="833" w:type="pct"/>
          </w:tcPr>
          <w:p w14:paraId="0B855A2B">
            <w:pPr>
              <w:spacing w:line="360" w:lineRule="auto"/>
              <w:rPr>
                <w:rFonts w:hint="eastAsia" w:ascii="仿宋" w:hAnsi="仿宋" w:eastAsia="仿宋" w:cs="仿宋"/>
                <w:sz w:val="28"/>
                <w:szCs w:val="28"/>
              </w:rPr>
            </w:pPr>
          </w:p>
        </w:tc>
        <w:tc>
          <w:tcPr>
            <w:tcW w:w="833" w:type="pct"/>
          </w:tcPr>
          <w:p w14:paraId="20039688">
            <w:pPr>
              <w:spacing w:line="360" w:lineRule="auto"/>
              <w:rPr>
                <w:rFonts w:hint="eastAsia" w:ascii="仿宋" w:hAnsi="仿宋" w:eastAsia="仿宋" w:cs="仿宋"/>
                <w:sz w:val="28"/>
                <w:szCs w:val="28"/>
              </w:rPr>
            </w:pPr>
          </w:p>
        </w:tc>
        <w:tc>
          <w:tcPr>
            <w:tcW w:w="833" w:type="pct"/>
          </w:tcPr>
          <w:p w14:paraId="7BD96D5D">
            <w:pPr>
              <w:spacing w:line="360" w:lineRule="auto"/>
              <w:rPr>
                <w:rFonts w:hint="eastAsia" w:ascii="仿宋" w:hAnsi="仿宋" w:eastAsia="仿宋" w:cs="仿宋"/>
                <w:sz w:val="28"/>
                <w:szCs w:val="28"/>
              </w:rPr>
            </w:pPr>
          </w:p>
        </w:tc>
        <w:tc>
          <w:tcPr>
            <w:tcW w:w="833" w:type="pct"/>
          </w:tcPr>
          <w:p w14:paraId="1C155690">
            <w:pPr>
              <w:spacing w:line="360" w:lineRule="auto"/>
              <w:rPr>
                <w:rFonts w:hint="eastAsia" w:ascii="仿宋" w:hAnsi="仿宋" w:eastAsia="仿宋" w:cs="仿宋"/>
                <w:sz w:val="28"/>
                <w:szCs w:val="28"/>
              </w:rPr>
            </w:pPr>
          </w:p>
        </w:tc>
        <w:tc>
          <w:tcPr>
            <w:tcW w:w="833" w:type="pct"/>
          </w:tcPr>
          <w:p w14:paraId="4482E7F5">
            <w:pPr>
              <w:spacing w:line="360" w:lineRule="auto"/>
              <w:rPr>
                <w:rFonts w:hint="eastAsia" w:ascii="仿宋" w:hAnsi="仿宋" w:eastAsia="仿宋" w:cs="仿宋"/>
                <w:sz w:val="28"/>
                <w:szCs w:val="28"/>
              </w:rPr>
            </w:pPr>
          </w:p>
        </w:tc>
      </w:tr>
      <w:tr w14:paraId="269A9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3" w:type="pct"/>
          </w:tcPr>
          <w:p w14:paraId="53791C1D">
            <w:pPr>
              <w:pStyle w:val="17"/>
              <w:spacing w:line="360" w:lineRule="auto"/>
              <w:rPr>
                <w:rFonts w:hint="eastAsia" w:ascii="仿宋" w:hAnsi="仿宋" w:eastAsia="仿宋" w:cs="仿宋"/>
                <w:sz w:val="28"/>
                <w:szCs w:val="28"/>
              </w:rPr>
            </w:pPr>
            <w:r>
              <w:rPr>
                <w:rFonts w:hint="eastAsia" w:ascii="仿宋" w:hAnsi="仿宋" w:eastAsia="仿宋" w:cs="仿宋"/>
                <w:sz w:val="28"/>
                <w:szCs w:val="28"/>
              </w:rPr>
              <w:t xml:space="preserve"> …</w:t>
            </w:r>
          </w:p>
        </w:tc>
        <w:tc>
          <w:tcPr>
            <w:tcW w:w="833" w:type="pct"/>
          </w:tcPr>
          <w:p w14:paraId="0A6AB640">
            <w:pPr>
              <w:spacing w:line="360" w:lineRule="auto"/>
              <w:rPr>
                <w:rFonts w:hint="eastAsia" w:ascii="仿宋" w:hAnsi="仿宋" w:eastAsia="仿宋" w:cs="仿宋"/>
                <w:sz w:val="28"/>
                <w:szCs w:val="28"/>
              </w:rPr>
            </w:pPr>
          </w:p>
        </w:tc>
        <w:tc>
          <w:tcPr>
            <w:tcW w:w="833" w:type="pct"/>
          </w:tcPr>
          <w:p w14:paraId="4D68CB93">
            <w:pPr>
              <w:spacing w:line="360" w:lineRule="auto"/>
              <w:rPr>
                <w:rFonts w:hint="eastAsia" w:ascii="仿宋" w:hAnsi="仿宋" w:eastAsia="仿宋" w:cs="仿宋"/>
                <w:sz w:val="28"/>
                <w:szCs w:val="28"/>
              </w:rPr>
            </w:pPr>
          </w:p>
        </w:tc>
        <w:tc>
          <w:tcPr>
            <w:tcW w:w="833" w:type="pct"/>
          </w:tcPr>
          <w:p w14:paraId="160FEDC5">
            <w:pPr>
              <w:spacing w:line="360" w:lineRule="auto"/>
              <w:rPr>
                <w:rFonts w:hint="eastAsia" w:ascii="仿宋" w:hAnsi="仿宋" w:eastAsia="仿宋" w:cs="仿宋"/>
                <w:sz w:val="28"/>
                <w:szCs w:val="28"/>
              </w:rPr>
            </w:pPr>
          </w:p>
        </w:tc>
        <w:tc>
          <w:tcPr>
            <w:tcW w:w="833" w:type="pct"/>
          </w:tcPr>
          <w:p w14:paraId="34809C5F">
            <w:pPr>
              <w:spacing w:line="360" w:lineRule="auto"/>
              <w:rPr>
                <w:rFonts w:hint="eastAsia" w:ascii="仿宋" w:hAnsi="仿宋" w:eastAsia="仿宋" w:cs="仿宋"/>
                <w:sz w:val="28"/>
                <w:szCs w:val="28"/>
              </w:rPr>
            </w:pPr>
          </w:p>
        </w:tc>
        <w:tc>
          <w:tcPr>
            <w:tcW w:w="833" w:type="pct"/>
          </w:tcPr>
          <w:p w14:paraId="7E14D2F2">
            <w:pPr>
              <w:spacing w:line="360" w:lineRule="auto"/>
              <w:rPr>
                <w:rFonts w:hint="eastAsia" w:ascii="仿宋" w:hAnsi="仿宋" w:eastAsia="仿宋" w:cs="仿宋"/>
                <w:sz w:val="28"/>
                <w:szCs w:val="28"/>
              </w:rPr>
            </w:pPr>
          </w:p>
        </w:tc>
      </w:tr>
    </w:tbl>
    <w:p w14:paraId="2D83FC2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根据上述业绩情况，按招标文件要求附销售或服务合同复印件及评审标准要求的证明材料。</w:t>
      </w:r>
    </w:p>
    <w:p w14:paraId="78A1B8C6">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7937B409">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附件13</w:t>
      </w:r>
      <w:r>
        <w:rPr>
          <w:rFonts w:hint="eastAsia" w:ascii="仿宋" w:hAnsi="仿宋" w:eastAsia="仿宋" w:cs="仿宋"/>
          <w:sz w:val="28"/>
          <w:szCs w:val="28"/>
        </w:rPr>
        <w:t>：技术和服务要求响应表</w:t>
      </w:r>
    </w:p>
    <w:p w14:paraId="3F72FF6C">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《技术和服务要求响应表》</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19A27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45CE5FC">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序号</w:t>
            </w:r>
          </w:p>
        </w:tc>
        <w:tc>
          <w:tcPr>
            <w:tcW w:w="923" w:type="dxa"/>
          </w:tcPr>
          <w:p w14:paraId="24EECD34">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标的名称</w:t>
            </w:r>
          </w:p>
        </w:tc>
        <w:tc>
          <w:tcPr>
            <w:tcW w:w="923" w:type="dxa"/>
          </w:tcPr>
          <w:p w14:paraId="3375AD8D">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参数性质</w:t>
            </w:r>
          </w:p>
        </w:tc>
        <w:tc>
          <w:tcPr>
            <w:tcW w:w="923" w:type="dxa"/>
          </w:tcPr>
          <w:p w14:paraId="25F38A2F">
            <w:pPr>
              <w:pStyle w:val="17"/>
              <w:spacing w:line="360" w:lineRule="auto"/>
              <w:rPr>
                <w:rFonts w:hint="eastAsia" w:ascii="仿宋" w:hAnsi="仿宋" w:eastAsia="仿宋" w:cs="仿宋"/>
                <w:sz w:val="28"/>
                <w:szCs w:val="28"/>
              </w:rPr>
            </w:pPr>
            <w:r>
              <w:rPr>
                <w:rFonts w:hint="eastAsia" w:ascii="仿宋" w:hAnsi="仿宋" w:eastAsia="仿宋" w:cs="仿宋"/>
                <w:sz w:val="28"/>
                <w:szCs w:val="28"/>
              </w:rPr>
              <w:t>采购文件规定的技术和服务要求</w:t>
            </w:r>
          </w:p>
        </w:tc>
        <w:tc>
          <w:tcPr>
            <w:tcW w:w="923" w:type="dxa"/>
          </w:tcPr>
          <w:p w14:paraId="4203DB9C">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投标文件响应的具体内容</w:t>
            </w:r>
          </w:p>
        </w:tc>
        <w:tc>
          <w:tcPr>
            <w:tcW w:w="923" w:type="dxa"/>
          </w:tcPr>
          <w:p w14:paraId="4EFA38C5">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型号</w:t>
            </w:r>
          </w:p>
        </w:tc>
        <w:tc>
          <w:tcPr>
            <w:tcW w:w="923" w:type="dxa"/>
          </w:tcPr>
          <w:p w14:paraId="3948E615">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是否偏离</w:t>
            </w:r>
          </w:p>
        </w:tc>
        <w:tc>
          <w:tcPr>
            <w:tcW w:w="923" w:type="dxa"/>
          </w:tcPr>
          <w:p w14:paraId="170365D2">
            <w:pPr>
              <w:pStyle w:val="17"/>
              <w:spacing w:line="360" w:lineRule="auto"/>
              <w:rPr>
                <w:rFonts w:hint="eastAsia" w:ascii="仿宋" w:hAnsi="仿宋" w:eastAsia="仿宋" w:cs="仿宋"/>
                <w:sz w:val="28"/>
                <w:szCs w:val="28"/>
              </w:rPr>
            </w:pPr>
            <w:r>
              <w:rPr>
                <w:rFonts w:hint="eastAsia" w:ascii="仿宋" w:hAnsi="仿宋" w:eastAsia="仿宋" w:cs="仿宋"/>
                <w:sz w:val="28"/>
                <w:szCs w:val="28"/>
              </w:rPr>
              <w:t>证明文件所在位置</w:t>
            </w:r>
          </w:p>
        </w:tc>
        <w:tc>
          <w:tcPr>
            <w:tcW w:w="923" w:type="dxa"/>
          </w:tcPr>
          <w:p w14:paraId="4E8E0646">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备注</w:t>
            </w:r>
          </w:p>
        </w:tc>
      </w:tr>
      <w:tr w14:paraId="13721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906D920">
            <w:pPr>
              <w:pStyle w:val="17"/>
              <w:spacing w:line="360" w:lineRule="auto"/>
              <w:rPr>
                <w:rFonts w:hint="eastAsia" w:ascii="仿宋" w:hAnsi="仿宋" w:eastAsia="仿宋" w:cs="仿宋"/>
                <w:sz w:val="28"/>
                <w:szCs w:val="28"/>
              </w:rPr>
            </w:pPr>
            <w:r>
              <w:rPr>
                <w:rFonts w:hint="eastAsia" w:ascii="仿宋" w:hAnsi="仿宋" w:eastAsia="仿宋" w:cs="仿宋"/>
                <w:sz w:val="28"/>
                <w:szCs w:val="28"/>
              </w:rPr>
              <w:t>1</w:t>
            </w:r>
          </w:p>
        </w:tc>
        <w:tc>
          <w:tcPr>
            <w:tcW w:w="923" w:type="dxa"/>
          </w:tcPr>
          <w:p w14:paraId="614CA99F">
            <w:pPr>
              <w:spacing w:line="360" w:lineRule="auto"/>
              <w:rPr>
                <w:rFonts w:hint="eastAsia" w:ascii="仿宋" w:hAnsi="仿宋" w:eastAsia="仿宋" w:cs="仿宋"/>
                <w:sz w:val="28"/>
                <w:szCs w:val="28"/>
              </w:rPr>
            </w:pPr>
          </w:p>
        </w:tc>
        <w:tc>
          <w:tcPr>
            <w:tcW w:w="923" w:type="dxa"/>
          </w:tcPr>
          <w:p w14:paraId="7C9BEB68">
            <w:pPr>
              <w:spacing w:line="360" w:lineRule="auto"/>
              <w:rPr>
                <w:rFonts w:hint="eastAsia" w:ascii="仿宋" w:hAnsi="仿宋" w:eastAsia="仿宋" w:cs="仿宋"/>
                <w:sz w:val="28"/>
                <w:szCs w:val="28"/>
              </w:rPr>
            </w:pPr>
          </w:p>
        </w:tc>
        <w:tc>
          <w:tcPr>
            <w:tcW w:w="923" w:type="dxa"/>
          </w:tcPr>
          <w:p w14:paraId="63069493">
            <w:pPr>
              <w:spacing w:line="360" w:lineRule="auto"/>
              <w:rPr>
                <w:rFonts w:hint="eastAsia" w:ascii="仿宋" w:hAnsi="仿宋" w:eastAsia="仿宋" w:cs="仿宋"/>
                <w:sz w:val="28"/>
                <w:szCs w:val="28"/>
              </w:rPr>
            </w:pPr>
          </w:p>
        </w:tc>
        <w:tc>
          <w:tcPr>
            <w:tcW w:w="923" w:type="dxa"/>
          </w:tcPr>
          <w:p w14:paraId="106F62F9">
            <w:pPr>
              <w:spacing w:line="360" w:lineRule="auto"/>
              <w:rPr>
                <w:rFonts w:hint="eastAsia" w:ascii="仿宋" w:hAnsi="仿宋" w:eastAsia="仿宋" w:cs="仿宋"/>
                <w:sz w:val="28"/>
                <w:szCs w:val="28"/>
              </w:rPr>
            </w:pPr>
          </w:p>
        </w:tc>
        <w:tc>
          <w:tcPr>
            <w:tcW w:w="923" w:type="dxa"/>
          </w:tcPr>
          <w:p w14:paraId="47055A2F">
            <w:pPr>
              <w:spacing w:line="360" w:lineRule="auto"/>
              <w:rPr>
                <w:rFonts w:hint="eastAsia" w:ascii="仿宋" w:hAnsi="仿宋" w:eastAsia="仿宋" w:cs="仿宋"/>
                <w:sz w:val="28"/>
                <w:szCs w:val="28"/>
              </w:rPr>
            </w:pPr>
          </w:p>
        </w:tc>
        <w:tc>
          <w:tcPr>
            <w:tcW w:w="923" w:type="dxa"/>
          </w:tcPr>
          <w:p w14:paraId="69266A57">
            <w:pPr>
              <w:spacing w:line="360" w:lineRule="auto"/>
              <w:rPr>
                <w:rFonts w:hint="eastAsia" w:ascii="仿宋" w:hAnsi="仿宋" w:eastAsia="仿宋" w:cs="仿宋"/>
                <w:sz w:val="28"/>
                <w:szCs w:val="28"/>
              </w:rPr>
            </w:pPr>
          </w:p>
        </w:tc>
        <w:tc>
          <w:tcPr>
            <w:tcW w:w="923" w:type="dxa"/>
          </w:tcPr>
          <w:p w14:paraId="164C3F3A">
            <w:pPr>
              <w:spacing w:line="360" w:lineRule="auto"/>
              <w:rPr>
                <w:rFonts w:hint="eastAsia" w:ascii="仿宋" w:hAnsi="仿宋" w:eastAsia="仿宋" w:cs="仿宋"/>
                <w:sz w:val="28"/>
                <w:szCs w:val="28"/>
              </w:rPr>
            </w:pPr>
          </w:p>
        </w:tc>
        <w:tc>
          <w:tcPr>
            <w:tcW w:w="923" w:type="dxa"/>
          </w:tcPr>
          <w:p w14:paraId="048FC14E">
            <w:pPr>
              <w:spacing w:line="360" w:lineRule="auto"/>
              <w:rPr>
                <w:rFonts w:hint="eastAsia" w:ascii="仿宋" w:hAnsi="仿宋" w:eastAsia="仿宋" w:cs="仿宋"/>
                <w:sz w:val="28"/>
                <w:szCs w:val="28"/>
              </w:rPr>
            </w:pPr>
          </w:p>
        </w:tc>
      </w:tr>
      <w:tr w14:paraId="5408C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A2905EF">
            <w:pPr>
              <w:pStyle w:val="17"/>
              <w:spacing w:line="360" w:lineRule="auto"/>
              <w:rPr>
                <w:rFonts w:hint="eastAsia" w:ascii="仿宋" w:hAnsi="仿宋" w:eastAsia="仿宋" w:cs="仿宋"/>
                <w:sz w:val="28"/>
                <w:szCs w:val="28"/>
              </w:rPr>
            </w:pPr>
            <w:r>
              <w:rPr>
                <w:rFonts w:hint="eastAsia" w:ascii="仿宋" w:hAnsi="仿宋" w:eastAsia="仿宋" w:cs="仿宋"/>
                <w:sz w:val="28"/>
                <w:szCs w:val="28"/>
              </w:rPr>
              <w:t>2</w:t>
            </w:r>
          </w:p>
        </w:tc>
        <w:tc>
          <w:tcPr>
            <w:tcW w:w="923" w:type="dxa"/>
          </w:tcPr>
          <w:p w14:paraId="764CA6D4">
            <w:pPr>
              <w:spacing w:line="360" w:lineRule="auto"/>
              <w:rPr>
                <w:rFonts w:hint="eastAsia" w:ascii="仿宋" w:hAnsi="仿宋" w:eastAsia="仿宋" w:cs="仿宋"/>
                <w:sz w:val="28"/>
                <w:szCs w:val="28"/>
              </w:rPr>
            </w:pPr>
          </w:p>
        </w:tc>
        <w:tc>
          <w:tcPr>
            <w:tcW w:w="923" w:type="dxa"/>
          </w:tcPr>
          <w:p w14:paraId="6BF9A4A2">
            <w:pPr>
              <w:spacing w:line="360" w:lineRule="auto"/>
              <w:rPr>
                <w:rFonts w:hint="eastAsia" w:ascii="仿宋" w:hAnsi="仿宋" w:eastAsia="仿宋" w:cs="仿宋"/>
                <w:sz w:val="28"/>
                <w:szCs w:val="28"/>
              </w:rPr>
            </w:pPr>
          </w:p>
        </w:tc>
        <w:tc>
          <w:tcPr>
            <w:tcW w:w="923" w:type="dxa"/>
          </w:tcPr>
          <w:p w14:paraId="75C08882">
            <w:pPr>
              <w:spacing w:line="360" w:lineRule="auto"/>
              <w:rPr>
                <w:rFonts w:hint="eastAsia" w:ascii="仿宋" w:hAnsi="仿宋" w:eastAsia="仿宋" w:cs="仿宋"/>
                <w:sz w:val="28"/>
                <w:szCs w:val="28"/>
              </w:rPr>
            </w:pPr>
          </w:p>
        </w:tc>
        <w:tc>
          <w:tcPr>
            <w:tcW w:w="923" w:type="dxa"/>
          </w:tcPr>
          <w:p w14:paraId="76D6AD36">
            <w:pPr>
              <w:spacing w:line="360" w:lineRule="auto"/>
              <w:rPr>
                <w:rFonts w:hint="eastAsia" w:ascii="仿宋" w:hAnsi="仿宋" w:eastAsia="仿宋" w:cs="仿宋"/>
                <w:sz w:val="28"/>
                <w:szCs w:val="28"/>
              </w:rPr>
            </w:pPr>
          </w:p>
        </w:tc>
        <w:tc>
          <w:tcPr>
            <w:tcW w:w="923" w:type="dxa"/>
          </w:tcPr>
          <w:p w14:paraId="0646D228">
            <w:pPr>
              <w:spacing w:line="360" w:lineRule="auto"/>
              <w:rPr>
                <w:rFonts w:hint="eastAsia" w:ascii="仿宋" w:hAnsi="仿宋" w:eastAsia="仿宋" w:cs="仿宋"/>
                <w:sz w:val="28"/>
                <w:szCs w:val="28"/>
              </w:rPr>
            </w:pPr>
          </w:p>
        </w:tc>
        <w:tc>
          <w:tcPr>
            <w:tcW w:w="923" w:type="dxa"/>
          </w:tcPr>
          <w:p w14:paraId="13ABEE67">
            <w:pPr>
              <w:spacing w:line="360" w:lineRule="auto"/>
              <w:rPr>
                <w:rFonts w:hint="eastAsia" w:ascii="仿宋" w:hAnsi="仿宋" w:eastAsia="仿宋" w:cs="仿宋"/>
                <w:sz w:val="28"/>
                <w:szCs w:val="28"/>
              </w:rPr>
            </w:pPr>
          </w:p>
        </w:tc>
        <w:tc>
          <w:tcPr>
            <w:tcW w:w="923" w:type="dxa"/>
          </w:tcPr>
          <w:p w14:paraId="3FE4A699">
            <w:pPr>
              <w:spacing w:line="360" w:lineRule="auto"/>
              <w:rPr>
                <w:rFonts w:hint="eastAsia" w:ascii="仿宋" w:hAnsi="仿宋" w:eastAsia="仿宋" w:cs="仿宋"/>
                <w:sz w:val="28"/>
                <w:szCs w:val="28"/>
              </w:rPr>
            </w:pPr>
          </w:p>
        </w:tc>
        <w:tc>
          <w:tcPr>
            <w:tcW w:w="923" w:type="dxa"/>
          </w:tcPr>
          <w:p w14:paraId="7669D065">
            <w:pPr>
              <w:spacing w:line="360" w:lineRule="auto"/>
              <w:rPr>
                <w:rFonts w:hint="eastAsia" w:ascii="仿宋" w:hAnsi="仿宋" w:eastAsia="仿宋" w:cs="仿宋"/>
                <w:sz w:val="28"/>
                <w:szCs w:val="28"/>
              </w:rPr>
            </w:pPr>
          </w:p>
        </w:tc>
      </w:tr>
      <w:tr w14:paraId="205EE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FF0B58F">
            <w:pPr>
              <w:pStyle w:val="17"/>
              <w:spacing w:line="360" w:lineRule="auto"/>
              <w:rPr>
                <w:rFonts w:hint="eastAsia" w:ascii="仿宋" w:hAnsi="仿宋" w:eastAsia="仿宋" w:cs="仿宋"/>
                <w:sz w:val="28"/>
                <w:szCs w:val="28"/>
              </w:rPr>
            </w:pPr>
            <w:r>
              <w:rPr>
                <w:rFonts w:hint="eastAsia" w:ascii="仿宋" w:hAnsi="仿宋" w:eastAsia="仿宋" w:cs="仿宋"/>
                <w:sz w:val="28"/>
                <w:szCs w:val="28"/>
              </w:rPr>
              <w:t>3</w:t>
            </w:r>
          </w:p>
        </w:tc>
        <w:tc>
          <w:tcPr>
            <w:tcW w:w="923" w:type="dxa"/>
          </w:tcPr>
          <w:p w14:paraId="21E9EB07">
            <w:pPr>
              <w:spacing w:line="360" w:lineRule="auto"/>
              <w:rPr>
                <w:rFonts w:hint="eastAsia" w:ascii="仿宋" w:hAnsi="仿宋" w:eastAsia="仿宋" w:cs="仿宋"/>
                <w:sz w:val="28"/>
                <w:szCs w:val="28"/>
              </w:rPr>
            </w:pPr>
          </w:p>
        </w:tc>
        <w:tc>
          <w:tcPr>
            <w:tcW w:w="923" w:type="dxa"/>
          </w:tcPr>
          <w:p w14:paraId="7D918D52">
            <w:pPr>
              <w:spacing w:line="360" w:lineRule="auto"/>
              <w:rPr>
                <w:rFonts w:hint="eastAsia" w:ascii="仿宋" w:hAnsi="仿宋" w:eastAsia="仿宋" w:cs="仿宋"/>
                <w:sz w:val="28"/>
                <w:szCs w:val="28"/>
              </w:rPr>
            </w:pPr>
          </w:p>
        </w:tc>
        <w:tc>
          <w:tcPr>
            <w:tcW w:w="923" w:type="dxa"/>
          </w:tcPr>
          <w:p w14:paraId="58796219">
            <w:pPr>
              <w:spacing w:line="360" w:lineRule="auto"/>
              <w:rPr>
                <w:rFonts w:hint="eastAsia" w:ascii="仿宋" w:hAnsi="仿宋" w:eastAsia="仿宋" w:cs="仿宋"/>
                <w:sz w:val="28"/>
                <w:szCs w:val="28"/>
              </w:rPr>
            </w:pPr>
          </w:p>
        </w:tc>
        <w:tc>
          <w:tcPr>
            <w:tcW w:w="923" w:type="dxa"/>
          </w:tcPr>
          <w:p w14:paraId="7A3B6859">
            <w:pPr>
              <w:spacing w:line="360" w:lineRule="auto"/>
              <w:rPr>
                <w:rFonts w:hint="eastAsia" w:ascii="仿宋" w:hAnsi="仿宋" w:eastAsia="仿宋" w:cs="仿宋"/>
                <w:sz w:val="28"/>
                <w:szCs w:val="28"/>
              </w:rPr>
            </w:pPr>
          </w:p>
        </w:tc>
        <w:tc>
          <w:tcPr>
            <w:tcW w:w="923" w:type="dxa"/>
          </w:tcPr>
          <w:p w14:paraId="5C11B951">
            <w:pPr>
              <w:spacing w:line="360" w:lineRule="auto"/>
              <w:rPr>
                <w:rFonts w:hint="eastAsia" w:ascii="仿宋" w:hAnsi="仿宋" w:eastAsia="仿宋" w:cs="仿宋"/>
                <w:sz w:val="28"/>
                <w:szCs w:val="28"/>
              </w:rPr>
            </w:pPr>
          </w:p>
        </w:tc>
        <w:tc>
          <w:tcPr>
            <w:tcW w:w="923" w:type="dxa"/>
          </w:tcPr>
          <w:p w14:paraId="6570FCE7">
            <w:pPr>
              <w:spacing w:line="360" w:lineRule="auto"/>
              <w:rPr>
                <w:rFonts w:hint="eastAsia" w:ascii="仿宋" w:hAnsi="仿宋" w:eastAsia="仿宋" w:cs="仿宋"/>
                <w:sz w:val="28"/>
                <w:szCs w:val="28"/>
              </w:rPr>
            </w:pPr>
          </w:p>
        </w:tc>
        <w:tc>
          <w:tcPr>
            <w:tcW w:w="923" w:type="dxa"/>
          </w:tcPr>
          <w:p w14:paraId="08002608">
            <w:pPr>
              <w:spacing w:line="360" w:lineRule="auto"/>
              <w:rPr>
                <w:rFonts w:hint="eastAsia" w:ascii="仿宋" w:hAnsi="仿宋" w:eastAsia="仿宋" w:cs="仿宋"/>
                <w:sz w:val="28"/>
                <w:szCs w:val="28"/>
              </w:rPr>
            </w:pPr>
          </w:p>
        </w:tc>
        <w:tc>
          <w:tcPr>
            <w:tcW w:w="923" w:type="dxa"/>
          </w:tcPr>
          <w:p w14:paraId="11E211E8">
            <w:pPr>
              <w:spacing w:line="360" w:lineRule="auto"/>
              <w:rPr>
                <w:rFonts w:hint="eastAsia" w:ascii="仿宋" w:hAnsi="仿宋" w:eastAsia="仿宋" w:cs="仿宋"/>
                <w:sz w:val="28"/>
                <w:szCs w:val="28"/>
              </w:rPr>
            </w:pPr>
          </w:p>
        </w:tc>
      </w:tr>
      <w:tr w14:paraId="27925B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9760CF3">
            <w:pPr>
              <w:pStyle w:val="17"/>
              <w:spacing w:line="360" w:lineRule="auto"/>
              <w:rPr>
                <w:rFonts w:hint="eastAsia" w:ascii="仿宋" w:hAnsi="仿宋" w:eastAsia="仿宋" w:cs="仿宋"/>
                <w:sz w:val="28"/>
                <w:szCs w:val="28"/>
              </w:rPr>
            </w:pPr>
            <w:r>
              <w:rPr>
                <w:rFonts w:hint="eastAsia" w:ascii="仿宋" w:hAnsi="仿宋" w:eastAsia="仿宋" w:cs="仿宋"/>
                <w:sz w:val="28"/>
                <w:szCs w:val="28"/>
              </w:rPr>
              <w:t>4</w:t>
            </w:r>
          </w:p>
        </w:tc>
        <w:tc>
          <w:tcPr>
            <w:tcW w:w="923" w:type="dxa"/>
          </w:tcPr>
          <w:p w14:paraId="60B54F93">
            <w:pPr>
              <w:spacing w:line="360" w:lineRule="auto"/>
              <w:rPr>
                <w:rFonts w:hint="eastAsia" w:ascii="仿宋" w:hAnsi="仿宋" w:eastAsia="仿宋" w:cs="仿宋"/>
                <w:sz w:val="28"/>
                <w:szCs w:val="28"/>
              </w:rPr>
            </w:pPr>
          </w:p>
        </w:tc>
        <w:tc>
          <w:tcPr>
            <w:tcW w:w="923" w:type="dxa"/>
          </w:tcPr>
          <w:p w14:paraId="398B6D7C">
            <w:pPr>
              <w:spacing w:line="360" w:lineRule="auto"/>
              <w:rPr>
                <w:rFonts w:hint="eastAsia" w:ascii="仿宋" w:hAnsi="仿宋" w:eastAsia="仿宋" w:cs="仿宋"/>
                <w:sz w:val="28"/>
                <w:szCs w:val="28"/>
              </w:rPr>
            </w:pPr>
          </w:p>
        </w:tc>
        <w:tc>
          <w:tcPr>
            <w:tcW w:w="923" w:type="dxa"/>
          </w:tcPr>
          <w:p w14:paraId="12D72170">
            <w:pPr>
              <w:spacing w:line="360" w:lineRule="auto"/>
              <w:rPr>
                <w:rFonts w:hint="eastAsia" w:ascii="仿宋" w:hAnsi="仿宋" w:eastAsia="仿宋" w:cs="仿宋"/>
                <w:sz w:val="28"/>
                <w:szCs w:val="28"/>
              </w:rPr>
            </w:pPr>
          </w:p>
        </w:tc>
        <w:tc>
          <w:tcPr>
            <w:tcW w:w="923" w:type="dxa"/>
          </w:tcPr>
          <w:p w14:paraId="4D41E858">
            <w:pPr>
              <w:spacing w:line="360" w:lineRule="auto"/>
              <w:rPr>
                <w:rFonts w:hint="eastAsia" w:ascii="仿宋" w:hAnsi="仿宋" w:eastAsia="仿宋" w:cs="仿宋"/>
                <w:sz w:val="28"/>
                <w:szCs w:val="28"/>
              </w:rPr>
            </w:pPr>
          </w:p>
        </w:tc>
        <w:tc>
          <w:tcPr>
            <w:tcW w:w="923" w:type="dxa"/>
          </w:tcPr>
          <w:p w14:paraId="1AD12505">
            <w:pPr>
              <w:spacing w:line="360" w:lineRule="auto"/>
              <w:rPr>
                <w:rFonts w:hint="eastAsia" w:ascii="仿宋" w:hAnsi="仿宋" w:eastAsia="仿宋" w:cs="仿宋"/>
                <w:sz w:val="28"/>
                <w:szCs w:val="28"/>
              </w:rPr>
            </w:pPr>
          </w:p>
        </w:tc>
        <w:tc>
          <w:tcPr>
            <w:tcW w:w="923" w:type="dxa"/>
          </w:tcPr>
          <w:p w14:paraId="775EB2C6">
            <w:pPr>
              <w:spacing w:line="360" w:lineRule="auto"/>
              <w:rPr>
                <w:rFonts w:hint="eastAsia" w:ascii="仿宋" w:hAnsi="仿宋" w:eastAsia="仿宋" w:cs="仿宋"/>
                <w:sz w:val="28"/>
                <w:szCs w:val="28"/>
              </w:rPr>
            </w:pPr>
          </w:p>
        </w:tc>
        <w:tc>
          <w:tcPr>
            <w:tcW w:w="923" w:type="dxa"/>
          </w:tcPr>
          <w:p w14:paraId="4DDCC187">
            <w:pPr>
              <w:spacing w:line="360" w:lineRule="auto"/>
              <w:rPr>
                <w:rFonts w:hint="eastAsia" w:ascii="仿宋" w:hAnsi="仿宋" w:eastAsia="仿宋" w:cs="仿宋"/>
                <w:sz w:val="28"/>
                <w:szCs w:val="28"/>
              </w:rPr>
            </w:pPr>
          </w:p>
        </w:tc>
        <w:tc>
          <w:tcPr>
            <w:tcW w:w="923" w:type="dxa"/>
          </w:tcPr>
          <w:p w14:paraId="07669E4D">
            <w:pPr>
              <w:spacing w:line="360" w:lineRule="auto"/>
              <w:rPr>
                <w:rFonts w:hint="eastAsia" w:ascii="仿宋" w:hAnsi="仿宋" w:eastAsia="仿宋" w:cs="仿宋"/>
                <w:sz w:val="28"/>
                <w:szCs w:val="28"/>
              </w:rPr>
            </w:pPr>
          </w:p>
        </w:tc>
      </w:tr>
      <w:tr w14:paraId="06CAB9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8C8D727">
            <w:pPr>
              <w:pStyle w:val="17"/>
              <w:spacing w:line="360" w:lineRule="auto"/>
              <w:rPr>
                <w:rFonts w:hint="eastAsia" w:ascii="仿宋" w:hAnsi="仿宋" w:eastAsia="仿宋" w:cs="仿宋"/>
                <w:sz w:val="28"/>
                <w:szCs w:val="28"/>
              </w:rPr>
            </w:pPr>
            <w:r>
              <w:rPr>
                <w:rFonts w:hint="eastAsia" w:ascii="仿宋" w:hAnsi="仿宋" w:eastAsia="仿宋" w:cs="仿宋"/>
                <w:sz w:val="28"/>
                <w:szCs w:val="28"/>
              </w:rPr>
              <w:t>5</w:t>
            </w:r>
          </w:p>
        </w:tc>
        <w:tc>
          <w:tcPr>
            <w:tcW w:w="923" w:type="dxa"/>
          </w:tcPr>
          <w:p w14:paraId="347AE109">
            <w:pPr>
              <w:spacing w:line="360" w:lineRule="auto"/>
              <w:rPr>
                <w:rFonts w:hint="eastAsia" w:ascii="仿宋" w:hAnsi="仿宋" w:eastAsia="仿宋" w:cs="仿宋"/>
                <w:sz w:val="28"/>
                <w:szCs w:val="28"/>
              </w:rPr>
            </w:pPr>
          </w:p>
        </w:tc>
        <w:tc>
          <w:tcPr>
            <w:tcW w:w="923" w:type="dxa"/>
          </w:tcPr>
          <w:p w14:paraId="220CDDEF">
            <w:pPr>
              <w:spacing w:line="360" w:lineRule="auto"/>
              <w:rPr>
                <w:rFonts w:hint="eastAsia" w:ascii="仿宋" w:hAnsi="仿宋" w:eastAsia="仿宋" w:cs="仿宋"/>
                <w:sz w:val="28"/>
                <w:szCs w:val="28"/>
              </w:rPr>
            </w:pPr>
          </w:p>
        </w:tc>
        <w:tc>
          <w:tcPr>
            <w:tcW w:w="923" w:type="dxa"/>
          </w:tcPr>
          <w:p w14:paraId="50159AF3">
            <w:pPr>
              <w:spacing w:line="360" w:lineRule="auto"/>
              <w:rPr>
                <w:rFonts w:hint="eastAsia" w:ascii="仿宋" w:hAnsi="仿宋" w:eastAsia="仿宋" w:cs="仿宋"/>
                <w:sz w:val="28"/>
                <w:szCs w:val="28"/>
              </w:rPr>
            </w:pPr>
          </w:p>
        </w:tc>
        <w:tc>
          <w:tcPr>
            <w:tcW w:w="923" w:type="dxa"/>
          </w:tcPr>
          <w:p w14:paraId="40FE958B">
            <w:pPr>
              <w:spacing w:line="360" w:lineRule="auto"/>
              <w:rPr>
                <w:rFonts w:hint="eastAsia" w:ascii="仿宋" w:hAnsi="仿宋" w:eastAsia="仿宋" w:cs="仿宋"/>
                <w:sz w:val="28"/>
                <w:szCs w:val="28"/>
              </w:rPr>
            </w:pPr>
          </w:p>
        </w:tc>
        <w:tc>
          <w:tcPr>
            <w:tcW w:w="923" w:type="dxa"/>
          </w:tcPr>
          <w:p w14:paraId="63F0E404">
            <w:pPr>
              <w:spacing w:line="360" w:lineRule="auto"/>
              <w:rPr>
                <w:rFonts w:hint="eastAsia" w:ascii="仿宋" w:hAnsi="仿宋" w:eastAsia="仿宋" w:cs="仿宋"/>
                <w:sz w:val="28"/>
                <w:szCs w:val="28"/>
              </w:rPr>
            </w:pPr>
          </w:p>
        </w:tc>
        <w:tc>
          <w:tcPr>
            <w:tcW w:w="923" w:type="dxa"/>
          </w:tcPr>
          <w:p w14:paraId="517BC004">
            <w:pPr>
              <w:spacing w:line="360" w:lineRule="auto"/>
              <w:rPr>
                <w:rFonts w:hint="eastAsia" w:ascii="仿宋" w:hAnsi="仿宋" w:eastAsia="仿宋" w:cs="仿宋"/>
                <w:sz w:val="28"/>
                <w:szCs w:val="28"/>
              </w:rPr>
            </w:pPr>
          </w:p>
        </w:tc>
        <w:tc>
          <w:tcPr>
            <w:tcW w:w="923" w:type="dxa"/>
          </w:tcPr>
          <w:p w14:paraId="1C1DFEBD">
            <w:pPr>
              <w:spacing w:line="360" w:lineRule="auto"/>
              <w:rPr>
                <w:rFonts w:hint="eastAsia" w:ascii="仿宋" w:hAnsi="仿宋" w:eastAsia="仿宋" w:cs="仿宋"/>
                <w:sz w:val="28"/>
                <w:szCs w:val="28"/>
              </w:rPr>
            </w:pPr>
          </w:p>
        </w:tc>
        <w:tc>
          <w:tcPr>
            <w:tcW w:w="923" w:type="dxa"/>
          </w:tcPr>
          <w:p w14:paraId="6245F69B">
            <w:pPr>
              <w:spacing w:line="360" w:lineRule="auto"/>
              <w:rPr>
                <w:rFonts w:hint="eastAsia" w:ascii="仿宋" w:hAnsi="仿宋" w:eastAsia="仿宋" w:cs="仿宋"/>
                <w:sz w:val="28"/>
                <w:szCs w:val="28"/>
              </w:rPr>
            </w:pPr>
          </w:p>
        </w:tc>
      </w:tr>
      <w:tr w14:paraId="0AC51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47410EE">
            <w:pPr>
              <w:pStyle w:val="17"/>
              <w:spacing w:line="360" w:lineRule="auto"/>
              <w:rPr>
                <w:rFonts w:hint="eastAsia" w:ascii="仿宋" w:hAnsi="仿宋" w:eastAsia="仿宋" w:cs="仿宋"/>
                <w:sz w:val="28"/>
                <w:szCs w:val="28"/>
              </w:rPr>
            </w:pPr>
            <w:r>
              <w:rPr>
                <w:rFonts w:hint="eastAsia" w:ascii="仿宋" w:hAnsi="仿宋" w:eastAsia="仿宋" w:cs="仿宋"/>
                <w:sz w:val="28"/>
                <w:szCs w:val="28"/>
              </w:rPr>
              <w:t>6</w:t>
            </w:r>
          </w:p>
        </w:tc>
        <w:tc>
          <w:tcPr>
            <w:tcW w:w="923" w:type="dxa"/>
          </w:tcPr>
          <w:p w14:paraId="03312E4F">
            <w:pPr>
              <w:spacing w:line="360" w:lineRule="auto"/>
              <w:rPr>
                <w:rFonts w:hint="eastAsia" w:ascii="仿宋" w:hAnsi="仿宋" w:eastAsia="仿宋" w:cs="仿宋"/>
                <w:sz w:val="28"/>
                <w:szCs w:val="28"/>
              </w:rPr>
            </w:pPr>
          </w:p>
        </w:tc>
        <w:tc>
          <w:tcPr>
            <w:tcW w:w="923" w:type="dxa"/>
          </w:tcPr>
          <w:p w14:paraId="230FE111">
            <w:pPr>
              <w:spacing w:line="360" w:lineRule="auto"/>
              <w:rPr>
                <w:rFonts w:hint="eastAsia" w:ascii="仿宋" w:hAnsi="仿宋" w:eastAsia="仿宋" w:cs="仿宋"/>
                <w:sz w:val="28"/>
                <w:szCs w:val="28"/>
              </w:rPr>
            </w:pPr>
          </w:p>
        </w:tc>
        <w:tc>
          <w:tcPr>
            <w:tcW w:w="923" w:type="dxa"/>
          </w:tcPr>
          <w:p w14:paraId="052099E1">
            <w:pPr>
              <w:spacing w:line="360" w:lineRule="auto"/>
              <w:rPr>
                <w:rFonts w:hint="eastAsia" w:ascii="仿宋" w:hAnsi="仿宋" w:eastAsia="仿宋" w:cs="仿宋"/>
                <w:sz w:val="28"/>
                <w:szCs w:val="28"/>
              </w:rPr>
            </w:pPr>
          </w:p>
        </w:tc>
        <w:tc>
          <w:tcPr>
            <w:tcW w:w="923" w:type="dxa"/>
          </w:tcPr>
          <w:p w14:paraId="1A6C1F66">
            <w:pPr>
              <w:spacing w:line="360" w:lineRule="auto"/>
              <w:rPr>
                <w:rFonts w:hint="eastAsia" w:ascii="仿宋" w:hAnsi="仿宋" w:eastAsia="仿宋" w:cs="仿宋"/>
                <w:sz w:val="28"/>
                <w:szCs w:val="28"/>
              </w:rPr>
            </w:pPr>
          </w:p>
        </w:tc>
        <w:tc>
          <w:tcPr>
            <w:tcW w:w="923" w:type="dxa"/>
          </w:tcPr>
          <w:p w14:paraId="043FC64C">
            <w:pPr>
              <w:spacing w:line="360" w:lineRule="auto"/>
              <w:rPr>
                <w:rFonts w:hint="eastAsia" w:ascii="仿宋" w:hAnsi="仿宋" w:eastAsia="仿宋" w:cs="仿宋"/>
                <w:sz w:val="28"/>
                <w:szCs w:val="28"/>
              </w:rPr>
            </w:pPr>
          </w:p>
        </w:tc>
        <w:tc>
          <w:tcPr>
            <w:tcW w:w="923" w:type="dxa"/>
          </w:tcPr>
          <w:p w14:paraId="49AB9DD7">
            <w:pPr>
              <w:spacing w:line="360" w:lineRule="auto"/>
              <w:rPr>
                <w:rFonts w:hint="eastAsia" w:ascii="仿宋" w:hAnsi="仿宋" w:eastAsia="仿宋" w:cs="仿宋"/>
                <w:sz w:val="28"/>
                <w:szCs w:val="28"/>
              </w:rPr>
            </w:pPr>
          </w:p>
        </w:tc>
        <w:tc>
          <w:tcPr>
            <w:tcW w:w="923" w:type="dxa"/>
          </w:tcPr>
          <w:p w14:paraId="4CA483A4">
            <w:pPr>
              <w:spacing w:line="360" w:lineRule="auto"/>
              <w:rPr>
                <w:rFonts w:hint="eastAsia" w:ascii="仿宋" w:hAnsi="仿宋" w:eastAsia="仿宋" w:cs="仿宋"/>
                <w:sz w:val="28"/>
                <w:szCs w:val="28"/>
              </w:rPr>
            </w:pPr>
          </w:p>
        </w:tc>
        <w:tc>
          <w:tcPr>
            <w:tcW w:w="923" w:type="dxa"/>
          </w:tcPr>
          <w:p w14:paraId="06E62F59">
            <w:pPr>
              <w:spacing w:line="360" w:lineRule="auto"/>
              <w:rPr>
                <w:rFonts w:hint="eastAsia" w:ascii="仿宋" w:hAnsi="仿宋" w:eastAsia="仿宋" w:cs="仿宋"/>
                <w:sz w:val="28"/>
                <w:szCs w:val="28"/>
              </w:rPr>
            </w:pPr>
          </w:p>
        </w:tc>
      </w:tr>
      <w:tr w14:paraId="0106C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FB64EF3">
            <w:pPr>
              <w:pStyle w:val="17"/>
              <w:spacing w:line="360" w:lineRule="auto"/>
              <w:rPr>
                <w:rFonts w:hint="eastAsia" w:ascii="仿宋" w:hAnsi="仿宋" w:eastAsia="仿宋" w:cs="仿宋"/>
                <w:sz w:val="28"/>
                <w:szCs w:val="28"/>
              </w:rPr>
            </w:pPr>
            <w:r>
              <w:rPr>
                <w:rFonts w:hint="eastAsia" w:ascii="仿宋" w:hAnsi="仿宋" w:eastAsia="仿宋" w:cs="仿宋"/>
                <w:sz w:val="28"/>
                <w:szCs w:val="28"/>
              </w:rPr>
              <w:t>……</w:t>
            </w:r>
          </w:p>
        </w:tc>
        <w:tc>
          <w:tcPr>
            <w:tcW w:w="923" w:type="dxa"/>
          </w:tcPr>
          <w:p w14:paraId="52D579C5">
            <w:pPr>
              <w:spacing w:line="360" w:lineRule="auto"/>
              <w:rPr>
                <w:rFonts w:hint="eastAsia" w:ascii="仿宋" w:hAnsi="仿宋" w:eastAsia="仿宋" w:cs="仿宋"/>
                <w:sz w:val="28"/>
                <w:szCs w:val="28"/>
              </w:rPr>
            </w:pPr>
          </w:p>
        </w:tc>
        <w:tc>
          <w:tcPr>
            <w:tcW w:w="923" w:type="dxa"/>
          </w:tcPr>
          <w:p w14:paraId="3DD61392">
            <w:pPr>
              <w:spacing w:line="360" w:lineRule="auto"/>
              <w:rPr>
                <w:rFonts w:hint="eastAsia" w:ascii="仿宋" w:hAnsi="仿宋" w:eastAsia="仿宋" w:cs="仿宋"/>
                <w:sz w:val="28"/>
                <w:szCs w:val="28"/>
              </w:rPr>
            </w:pPr>
          </w:p>
        </w:tc>
        <w:tc>
          <w:tcPr>
            <w:tcW w:w="923" w:type="dxa"/>
          </w:tcPr>
          <w:p w14:paraId="07E23E3B">
            <w:pPr>
              <w:spacing w:line="360" w:lineRule="auto"/>
              <w:rPr>
                <w:rFonts w:hint="eastAsia" w:ascii="仿宋" w:hAnsi="仿宋" w:eastAsia="仿宋" w:cs="仿宋"/>
                <w:sz w:val="28"/>
                <w:szCs w:val="28"/>
              </w:rPr>
            </w:pPr>
          </w:p>
        </w:tc>
        <w:tc>
          <w:tcPr>
            <w:tcW w:w="923" w:type="dxa"/>
          </w:tcPr>
          <w:p w14:paraId="03908AD1">
            <w:pPr>
              <w:spacing w:line="360" w:lineRule="auto"/>
              <w:rPr>
                <w:rFonts w:hint="eastAsia" w:ascii="仿宋" w:hAnsi="仿宋" w:eastAsia="仿宋" w:cs="仿宋"/>
                <w:sz w:val="28"/>
                <w:szCs w:val="28"/>
              </w:rPr>
            </w:pPr>
          </w:p>
        </w:tc>
        <w:tc>
          <w:tcPr>
            <w:tcW w:w="923" w:type="dxa"/>
          </w:tcPr>
          <w:p w14:paraId="48B6262A">
            <w:pPr>
              <w:spacing w:line="360" w:lineRule="auto"/>
              <w:rPr>
                <w:rFonts w:hint="eastAsia" w:ascii="仿宋" w:hAnsi="仿宋" w:eastAsia="仿宋" w:cs="仿宋"/>
                <w:sz w:val="28"/>
                <w:szCs w:val="28"/>
              </w:rPr>
            </w:pPr>
          </w:p>
        </w:tc>
        <w:tc>
          <w:tcPr>
            <w:tcW w:w="923" w:type="dxa"/>
          </w:tcPr>
          <w:p w14:paraId="7D2A5278">
            <w:pPr>
              <w:spacing w:line="360" w:lineRule="auto"/>
              <w:rPr>
                <w:rFonts w:hint="eastAsia" w:ascii="仿宋" w:hAnsi="仿宋" w:eastAsia="仿宋" w:cs="仿宋"/>
                <w:sz w:val="28"/>
                <w:szCs w:val="28"/>
              </w:rPr>
            </w:pPr>
          </w:p>
        </w:tc>
        <w:tc>
          <w:tcPr>
            <w:tcW w:w="923" w:type="dxa"/>
          </w:tcPr>
          <w:p w14:paraId="537EF041">
            <w:pPr>
              <w:spacing w:line="360" w:lineRule="auto"/>
              <w:rPr>
                <w:rFonts w:hint="eastAsia" w:ascii="仿宋" w:hAnsi="仿宋" w:eastAsia="仿宋" w:cs="仿宋"/>
                <w:sz w:val="28"/>
                <w:szCs w:val="28"/>
              </w:rPr>
            </w:pPr>
          </w:p>
        </w:tc>
        <w:tc>
          <w:tcPr>
            <w:tcW w:w="923" w:type="dxa"/>
          </w:tcPr>
          <w:p w14:paraId="5D765532">
            <w:pPr>
              <w:spacing w:line="360" w:lineRule="auto"/>
              <w:rPr>
                <w:rFonts w:hint="eastAsia" w:ascii="仿宋" w:hAnsi="仿宋" w:eastAsia="仿宋" w:cs="仿宋"/>
                <w:sz w:val="28"/>
                <w:szCs w:val="28"/>
              </w:rPr>
            </w:pPr>
          </w:p>
        </w:tc>
      </w:tr>
    </w:tbl>
    <w:p w14:paraId="6C684E28">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说明：</w:t>
      </w:r>
    </w:p>
    <w:p w14:paraId="1A3DABE1">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3BD661C0">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2.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1216670A">
      <w:pPr>
        <w:pStyle w:val="17"/>
        <w:spacing w:line="360" w:lineRule="auto"/>
        <w:ind w:firstLine="480"/>
        <w:rPr>
          <w:rFonts w:hint="eastAsia" w:ascii="仿宋" w:hAnsi="仿宋" w:eastAsia="仿宋" w:cs="仿宋"/>
          <w:sz w:val="28"/>
          <w:szCs w:val="28"/>
        </w:rPr>
      </w:pPr>
      <w:r>
        <w:rPr>
          <w:rFonts w:hint="eastAsia" w:ascii="仿宋" w:hAnsi="仿宋" w:eastAsia="仿宋" w:cs="仿宋"/>
          <w:sz w:val="28"/>
          <w:szCs w:val="28"/>
        </w:rPr>
        <w:t>3.“是否偏离”项下应按下列规定填写：优于的，填写“正偏离”；符合的，填写“无偏离”；低于的，填写“负偏离”。</w:t>
      </w:r>
    </w:p>
    <w:p w14:paraId="530E3286">
      <w:pPr>
        <w:pStyle w:val="17"/>
        <w:spacing w:line="360" w:lineRule="auto"/>
        <w:ind w:firstLine="480"/>
        <w:outlineLvl w:val="1"/>
        <w:rPr>
          <w:rFonts w:hint="eastAsia" w:ascii="仿宋" w:hAnsi="仿宋" w:eastAsia="仿宋" w:cs="仿宋"/>
          <w:sz w:val="28"/>
          <w:szCs w:val="28"/>
        </w:rPr>
      </w:pPr>
      <w:r>
        <w:rPr>
          <w:rFonts w:hint="eastAsia" w:ascii="仿宋" w:hAnsi="仿宋" w:eastAsia="仿宋" w:cs="仿宋"/>
          <w:sz w:val="28"/>
          <w:szCs w:val="28"/>
        </w:rPr>
        <w:t>4.“备注”处可填写偏离情况的说明。</w:t>
      </w:r>
    </w:p>
    <w:p w14:paraId="422604FC">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0689BBFD">
      <w:pPr>
        <w:pStyle w:val="4"/>
        <w:bidi w:val="0"/>
        <w:outlineLvl w:val="2"/>
        <w:rPr>
          <w:rFonts w:hint="eastAsia" w:ascii="仿宋" w:hAnsi="仿宋" w:eastAsia="仿宋" w:cs="仿宋"/>
          <w:sz w:val="28"/>
          <w:szCs w:val="28"/>
        </w:rPr>
      </w:pPr>
      <w:r>
        <w:rPr>
          <w:rFonts w:hint="eastAsia" w:ascii="仿宋" w:hAnsi="仿宋" w:eastAsia="仿宋" w:cs="仿宋"/>
          <w:sz w:val="28"/>
          <w:szCs w:val="28"/>
          <w:lang w:val="en-US" w:eastAsia="zh-CN"/>
        </w:rPr>
        <w:t>附件14</w:t>
      </w:r>
      <w:r>
        <w:rPr>
          <w:rFonts w:hint="eastAsia" w:ascii="仿宋" w:hAnsi="仿宋" w:eastAsia="仿宋" w:cs="仿宋"/>
          <w:sz w:val="28"/>
          <w:szCs w:val="28"/>
        </w:rPr>
        <w:t>：商务条件响应表</w:t>
      </w:r>
    </w:p>
    <w:p w14:paraId="6C8DFB9E">
      <w:pPr>
        <w:pStyle w:val="17"/>
        <w:spacing w:line="360" w:lineRule="auto"/>
        <w:jc w:val="center"/>
        <w:outlineLvl w:val="3"/>
        <w:rPr>
          <w:rFonts w:hint="eastAsia" w:ascii="仿宋" w:hAnsi="仿宋" w:eastAsia="仿宋" w:cs="仿宋"/>
          <w:sz w:val="28"/>
          <w:szCs w:val="28"/>
        </w:rPr>
      </w:pPr>
      <w:r>
        <w:rPr>
          <w:rFonts w:hint="eastAsia" w:ascii="仿宋" w:hAnsi="仿宋" w:eastAsia="仿宋" w:cs="仿宋"/>
          <w:b/>
          <w:sz w:val="28"/>
          <w:szCs w:val="28"/>
        </w:rPr>
        <w:t>《商务条件响应表》</w:t>
      </w:r>
    </w:p>
    <w:tbl>
      <w:tblPr>
        <w:tblStyle w:val="1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17"/>
        <w:gridCol w:w="1217"/>
        <w:gridCol w:w="1217"/>
        <w:gridCol w:w="1217"/>
        <w:gridCol w:w="1217"/>
        <w:gridCol w:w="1217"/>
        <w:gridCol w:w="1217"/>
      </w:tblGrid>
      <w:tr w14:paraId="283C0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2B195CA0">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序号</w:t>
            </w:r>
          </w:p>
        </w:tc>
        <w:tc>
          <w:tcPr>
            <w:tcW w:w="714" w:type="pct"/>
          </w:tcPr>
          <w:p w14:paraId="0C1E5266">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参数性质</w:t>
            </w:r>
          </w:p>
        </w:tc>
        <w:tc>
          <w:tcPr>
            <w:tcW w:w="714" w:type="pct"/>
          </w:tcPr>
          <w:p w14:paraId="1AEFCD30">
            <w:pPr>
              <w:pStyle w:val="17"/>
              <w:spacing w:line="360" w:lineRule="auto"/>
              <w:rPr>
                <w:rFonts w:hint="eastAsia" w:ascii="仿宋" w:hAnsi="仿宋" w:eastAsia="仿宋" w:cs="仿宋"/>
                <w:sz w:val="28"/>
                <w:szCs w:val="28"/>
              </w:rPr>
            </w:pPr>
            <w:r>
              <w:rPr>
                <w:rFonts w:hint="eastAsia" w:ascii="仿宋" w:hAnsi="仿宋" w:eastAsia="仿宋" w:cs="仿宋"/>
                <w:sz w:val="28"/>
                <w:szCs w:val="28"/>
              </w:rPr>
              <w:t>采购文件规定的商务条件</w:t>
            </w:r>
          </w:p>
        </w:tc>
        <w:tc>
          <w:tcPr>
            <w:tcW w:w="714" w:type="pct"/>
          </w:tcPr>
          <w:p w14:paraId="1AD1BE71">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投标文件响应的具体内容</w:t>
            </w:r>
          </w:p>
        </w:tc>
        <w:tc>
          <w:tcPr>
            <w:tcW w:w="714" w:type="pct"/>
          </w:tcPr>
          <w:p w14:paraId="2165D5D5">
            <w:pPr>
              <w:pStyle w:val="17"/>
              <w:spacing w:line="360" w:lineRule="auto"/>
              <w:rPr>
                <w:rFonts w:hint="eastAsia" w:ascii="仿宋" w:hAnsi="仿宋" w:eastAsia="仿宋" w:cs="仿宋"/>
                <w:sz w:val="28"/>
                <w:szCs w:val="28"/>
              </w:rPr>
            </w:pPr>
            <w:r>
              <w:rPr>
                <w:rFonts w:hint="eastAsia" w:ascii="仿宋" w:hAnsi="仿宋" w:eastAsia="仿宋" w:cs="仿宋"/>
                <w:sz w:val="28"/>
                <w:szCs w:val="28"/>
              </w:rPr>
              <w:t>是否偏离</w:t>
            </w:r>
          </w:p>
        </w:tc>
        <w:tc>
          <w:tcPr>
            <w:tcW w:w="714" w:type="pct"/>
          </w:tcPr>
          <w:p w14:paraId="0259CC69">
            <w:pPr>
              <w:pStyle w:val="17"/>
              <w:spacing w:line="360" w:lineRule="auto"/>
              <w:rPr>
                <w:rFonts w:hint="eastAsia" w:ascii="仿宋" w:hAnsi="仿宋" w:eastAsia="仿宋" w:cs="仿宋"/>
                <w:sz w:val="28"/>
                <w:szCs w:val="28"/>
              </w:rPr>
            </w:pPr>
            <w:r>
              <w:rPr>
                <w:rFonts w:hint="eastAsia" w:ascii="仿宋" w:hAnsi="仿宋" w:eastAsia="仿宋" w:cs="仿宋"/>
                <w:sz w:val="28"/>
                <w:szCs w:val="28"/>
              </w:rPr>
              <w:t>证明文件所在位置</w:t>
            </w:r>
          </w:p>
        </w:tc>
        <w:tc>
          <w:tcPr>
            <w:tcW w:w="714" w:type="pct"/>
          </w:tcPr>
          <w:p w14:paraId="4EF3430B">
            <w:pPr>
              <w:pStyle w:val="17"/>
              <w:spacing w:line="360" w:lineRule="auto"/>
              <w:rPr>
                <w:rFonts w:hint="eastAsia" w:ascii="仿宋" w:hAnsi="仿宋" w:eastAsia="仿宋" w:cs="仿宋"/>
                <w:sz w:val="28"/>
                <w:szCs w:val="28"/>
              </w:rPr>
            </w:pPr>
            <w:r>
              <w:rPr>
                <w:rFonts w:hint="eastAsia" w:ascii="仿宋" w:hAnsi="仿宋" w:eastAsia="仿宋" w:cs="仿宋"/>
                <w:sz w:val="28"/>
                <w:szCs w:val="28"/>
              </w:rPr>
              <w:t>备注</w:t>
            </w:r>
          </w:p>
        </w:tc>
      </w:tr>
      <w:tr w14:paraId="2EADF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02676072">
            <w:pPr>
              <w:pStyle w:val="17"/>
              <w:spacing w:line="360" w:lineRule="auto"/>
              <w:rPr>
                <w:rFonts w:hint="eastAsia" w:ascii="仿宋" w:hAnsi="仿宋" w:eastAsia="仿宋" w:cs="仿宋"/>
                <w:sz w:val="28"/>
                <w:szCs w:val="28"/>
              </w:rPr>
            </w:pPr>
            <w:r>
              <w:rPr>
                <w:rFonts w:hint="eastAsia" w:ascii="仿宋" w:hAnsi="仿宋" w:eastAsia="仿宋" w:cs="仿宋"/>
                <w:sz w:val="28"/>
                <w:szCs w:val="28"/>
              </w:rPr>
              <w:t>1</w:t>
            </w:r>
          </w:p>
        </w:tc>
        <w:tc>
          <w:tcPr>
            <w:tcW w:w="714" w:type="pct"/>
          </w:tcPr>
          <w:p w14:paraId="2C813144">
            <w:pPr>
              <w:spacing w:line="360" w:lineRule="auto"/>
              <w:rPr>
                <w:rFonts w:hint="eastAsia" w:ascii="仿宋" w:hAnsi="仿宋" w:eastAsia="仿宋" w:cs="仿宋"/>
                <w:sz w:val="28"/>
                <w:szCs w:val="28"/>
              </w:rPr>
            </w:pPr>
          </w:p>
        </w:tc>
        <w:tc>
          <w:tcPr>
            <w:tcW w:w="714" w:type="pct"/>
          </w:tcPr>
          <w:p w14:paraId="4E1B2C59">
            <w:pPr>
              <w:spacing w:line="360" w:lineRule="auto"/>
              <w:rPr>
                <w:rFonts w:hint="eastAsia" w:ascii="仿宋" w:hAnsi="仿宋" w:eastAsia="仿宋" w:cs="仿宋"/>
                <w:sz w:val="28"/>
                <w:szCs w:val="28"/>
              </w:rPr>
            </w:pPr>
          </w:p>
        </w:tc>
        <w:tc>
          <w:tcPr>
            <w:tcW w:w="714" w:type="pct"/>
          </w:tcPr>
          <w:p w14:paraId="118229D8">
            <w:pPr>
              <w:spacing w:line="360" w:lineRule="auto"/>
              <w:rPr>
                <w:rFonts w:hint="eastAsia" w:ascii="仿宋" w:hAnsi="仿宋" w:eastAsia="仿宋" w:cs="仿宋"/>
                <w:sz w:val="28"/>
                <w:szCs w:val="28"/>
              </w:rPr>
            </w:pPr>
          </w:p>
        </w:tc>
        <w:tc>
          <w:tcPr>
            <w:tcW w:w="714" w:type="pct"/>
          </w:tcPr>
          <w:p w14:paraId="69151A33">
            <w:pPr>
              <w:spacing w:line="360" w:lineRule="auto"/>
              <w:rPr>
                <w:rFonts w:hint="eastAsia" w:ascii="仿宋" w:hAnsi="仿宋" w:eastAsia="仿宋" w:cs="仿宋"/>
                <w:sz w:val="28"/>
                <w:szCs w:val="28"/>
              </w:rPr>
            </w:pPr>
          </w:p>
        </w:tc>
        <w:tc>
          <w:tcPr>
            <w:tcW w:w="714" w:type="pct"/>
          </w:tcPr>
          <w:p w14:paraId="1A930495">
            <w:pPr>
              <w:spacing w:line="360" w:lineRule="auto"/>
              <w:rPr>
                <w:rFonts w:hint="eastAsia" w:ascii="仿宋" w:hAnsi="仿宋" w:eastAsia="仿宋" w:cs="仿宋"/>
                <w:sz w:val="28"/>
                <w:szCs w:val="28"/>
              </w:rPr>
            </w:pPr>
          </w:p>
        </w:tc>
        <w:tc>
          <w:tcPr>
            <w:tcW w:w="714" w:type="pct"/>
          </w:tcPr>
          <w:p w14:paraId="22A3AABE">
            <w:pPr>
              <w:spacing w:line="360" w:lineRule="auto"/>
              <w:rPr>
                <w:rFonts w:hint="eastAsia" w:ascii="仿宋" w:hAnsi="仿宋" w:eastAsia="仿宋" w:cs="仿宋"/>
                <w:sz w:val="28"/>
                <w:szCs w:val="28"/>
              </w:rPr>
            </w:pPr>
          </w:p>
        </w:tc>
      </w:tr>
      <w:tr w14:paraId="5B05F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439122FA">
            <w:pPr>
              <w:pStyle w:val="17"/>
              <w:spacing w:line="360" w:lineRule="auto"/>
              <w:rPr>
                <w:rFonts w:hint="eastAsia" w:ascii="仿宋" w:hAnsi="仿宋" w:eastAsia="仿宋" w:cs="仿宋"/>
                <w:sz w:val="28"/>
                <w:szCs w:val="28"/>
              </w:rPr>
            </w:pPr>
            <w:r>
              <w:rPr>
                <w:rFonts w:hint="eastAsia" w:ascii="仿宋" w:hAnsi="仿宋" w:eastAsia="仿宋" w:cs="仿宋"/>
                <w:sz w:val="28"/>
                <w:szCs w:val="28"/>
              </w:rPr>
              <w:t>2</w:t>
            </w:r>
          </w:p>
        </w:tc>
        <w:tc>
          <w:tcPr>
            <w:tcW w:w="714" w:type="pct"/>
          </w:tcPr>
          <w:p w14:paraId="26F56135">
            <w:pPr>
              <w:spacing w:line="360" w:lineRule="auto"/>
              <w:rPr>
                <w:rFonts w:hint="eastAsia" w:ascii="仿宋" w:hAnsi="仿宋" w:eastAsia="仿宋" w:cs="仿宋"/>
                <w:sz w:val="28"/>
                <w:szCs w:val="28"/>
              </w:rPr>
            </w:pPr>
          </w:p>
        </w:tc>
        <w:tc>
          <w:tcPr>
            <w:tcW w:w="714" w:type="pct"/>
          </w:tcPr>
          <w:p w14:paraId="42D6F88E">
            <w:pPr>
              <w:spacing w:line="360" w:lineRule="auto"/>
              <w:rPr>
                <w:rFonts w:hint="eastAsia" w:ascii="仿宋" w:hAnsi="仿宋" w:eastAsia="仿宋" w:cs="仿宋"/>
                <w:sz w:val="28"/>
                <w:szCs w:val="28"/>
              </w:rPr>
            </w:pPr>
          </w:p>
        </w:tc>
        <w:tc>
          <w:tcPr>
            <w:tcW w:w="714" w:type="pct"/>
          </w:tcPr>
          <w:p w14:paraId="00EF3AA5">
            <w:pPr>
              <w:spacing w:line="360" w:lineRule="auto"/>
              <w:rPr>
                <w:rFonts w:hint="eastAsia" w:ascii="仿宋" w:hAnsi="仿宋" w:eastAsia="仿宋" w:cs="仿宋"/>
                <w:sz w:val="28"/>
                <w:szCs w:val="28"/>
              </w:rPr>
            </w:pPr>
          </w:p>
        </w:tc>
        <w:tc>
          <w:tcPr>
            <w:tcW w:w="714" w:type="pct"/>
          </w:tcPr>
          <w:p w14:paraId="49DA4A74">
            <w:pPr>
              <w:spacing w:line="360" w:lineRule="auto"/>
              <w:rPr>
                <w:rFonts w:hint="eastAsia" w:ascii="仿宋" w:hAnsi="仿宋" w:eastAsia="仿宋" w:cs="仿宋"/>
                <w:sz w:val="28"/>
                <w:szCs w:val="28"/>
              </w:rPr>
            </w:pPr>
          </w:p>
        </w:tc>
        <w:tc>
          <w:tcPr>
            <w:tcW w:w="714" w:type="pct"/>
          </w:tcPr>
          <w:p w14:paraId="62DE9691">
            <w:pPr>
              <w:spacing w:line="360" w:lineRule="auto"/>
              <w:rPr>
                <w:rFonts w:hint="eastAsia" w:ascii="仿宋" w:hAnsi="仿宋" w:eastAsia="仿宋" w:cs="仿宋"/>
                <w:sz w:val="28"/>
                <w:szCs w:val="28"/>
              </w:rPr>
            </w:pPr>
          </w:p>
        </w:tc>
        <w:tc>
          <w:tcPr>
            <w:tcW w:w="714" w:type="pct"/>
          </w:tcPr>
          <w:p w14:paraId="028A0A95">
            <w:pPr>
              <w:spacing w:line="360" w:lineRule="auto"/>
              <w:rPr>
                <w:rFonts w:hint="eastAsia" w:ascii="仿宋" w:hAnsi="仿宋" w:eastAsia="仿宋" w:cs="仿宋"/>
                <w:sz w:val="28"/>
                <w:szCs w:val="28"/>
              </w:rPr>
            </w:pPr>
          </w:p>
        </w:tc>
      </w:tr>
      <w:tr w14:paraId="5C6D09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5E447E21">
            <w:pPr>
              <w:pStyle w:val="17"/>
              <w:spacing w:line="360" w:lineRule="auto"/>
              <w:rPr>
                <w:rFonts w:hint="eastAsia" w:ascii="仿宋" w:hAnsi="仿宋" w:eastAsia="仿宋" w:cs="仿宋"/>
                <w:sz w:val="28"/>
                <w:szCs w:val="28"/>
              </w:rPr>
            </w:pPr>
            <w:r>
              <w:rPr>
                <w:rFonts w:hint="eastAsia" w:ascii="仿宋" w:hAnsi="仿宋" w:eastAsia="仿宋" w:cs="仿宋"/>
                <w:sz w:val="28"/>
                <w:szCs w:val="28"/>
              </w:rPr>
              <w:t>3</w:t>
            </w:r>
          </w:p>
        </w:tc>
        <w:tc>
          <w:tcPr>
            <w:tcW w:w="714" w:type="pct"/>
          </w:tcPr>
          <w:p w14:paraId="4476ABD8">
            <w:pPr>
              <w:spacing w:line="360" w:lineRule="auto"/>
              <w:rPr>
                <w:rFonts w:hint="eastAsia" w:ascii="仿宋" w:hAnsi="仿宋" w:eastAsia="仿宋" w:cs="仿宋"/>
                <w:sz w:val="28"/>
                <w:szCs w:val="28"/>
              </w:rPr>
            </w:pPr>
          </w:p>
        </w:tc>
        <w:tc>
          <w:tcPr>
            <w:tcW w:w="714" w:type="pct"/>
          </w:tcPr>
          <w:p w14:paraId="138918B0">
            <w:pPr>
              <w:spacing w:line="360" w:lineRule="auto"/>
              <w:rPr>
                <w:rFonts w:hint="eastAsia" w:ascii="仿宋" w:hAnsi="仿宋" w:eastAsia="仿宋" w:cs="仿宋"/>
                <w:sz w:val="28"/>
                <w:szCs w:val="28"/>
              </w:rPr>
            </w:pPr>
          </w:p>
        </w:tc>
        <w:tc>
          <w:tcPr>
            <w:tcW w:w="714" w:type="pct"/>
          </w:tcPr>
          <w:p w14:paraId="4B62D4B7">
            <w:pPr>
              <w:spacing w:line="360" w:lineRule="auto"/>
              <w:rPr>
                <w:rFonts w:hint="eastAsia" w:ascii="仿宋" w:hAnsi="仿宋" w:eastAsia="仿宋" w:cs="仿宋"/>
                <w:sz w:val="28"/>
                <w:szCs w:val="28"/>
              </w:rPr>
            </w:pPr>
          </w:p>
        </w:tc>
        <w:tc>
          <w:tcPr>
            <w:tcW w:w="714" w:type="pct"/>
          </w:tcPr>
          <w:p w14:paraId="1F96A42D">
            <w:pPr>
              <w:spacing w:line="360" w:lineRule="auto"/>
              <w:rPr>
                <w:rFonts w:hint="eastAsia" w:ascii="仿宋" w:hAnsi="仿宋" w:eastAsia="仿宋" w:cs="仿宋"/>
                <w:sz w:val="28"/>
                <w:szCs w:val="28"/>
              </w:rPr>
            </w:pPr>
          </w:p>
        </w:tc>
        <w:tc>
          <w:tcPr>
            <w:tcW w:w="714" w:type="pct"/>
          </w:tcPr>
          <w:p w14:paraId="3E6E56A9">
            <w:pPr>
              <w:spacing w:line="360" w:lineRule="auto"/>
              <w:rPr>
                <w:rFonts w:hint="eastAsia" w:ascii="仿宋" w:hAnsi="仿宋" w:eastAsia="仿宋" w:cs="仿宋"/>
                <w:sz w:val="28"/>
                <w:szCs w:val="28"/>
              </w:rPr>
            </w:pPr>
          </w:p>
        </w:tc>
        <w:tc>
          <w:tcPr>
            <w:tcW w:w="714" w:type="pct"/>
          </w:tcPr>
          <w:p w14:paraId="5E6E7F33">
            <w:pPr>
              <w:spacing w:line="360" w:lineRule="auto"/>
              <w:rPr>
                <w:rFonts w:hint="eastAsia" w:ascii="仿宋" w:hAnsi="仿宋" w:eastAsia="仿宋" w:cs="仿宋"/>
                <w:sz w:val="28"/>
                <w:szCs w:val="28"/>
              </w:rPr>
            </w:pPr>
          </w:p>
        </w:tc>
      </w:tr>
      <w:tr w14:paraId="5A986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6D4BD234">
            <w:pPr>
              <w:pStyle w:val="17"/>
              <w:spacing w:line="360" w:lineRule="auto"/>
              <w:rPr>
                <w:rFonts w:hint="eastAsia" w:ascii="仿宋" w:hAnsi="仿宋" w:eastAsia="仿宋" w:cs="仿宋"/>
                <w:sz w:val="28"/>
                <w:szCs w:val="28"/>
              </w:rPr>
            </w:pPr>
            <w:r>
              <w:rPr>
                <w:rFonts w:hint="eastAsia" w:ascii="仿宋" w:hAnsi="仿宋" w:eastAsia="仿宋" w:cs="仿宋"/>
                <w:sz w:val="28"/>
                <w:szCs w:val="28"/>
              </w:rPr>
              <w:t>4</w:t>
            </w:r>
          </w:p>
        </w:tc>
        <w:tc>
          <w:tcPr>
            <w:tcW w:w="714" w:type="pct"/>
          </w:tcPr>
          <w:p w14:paraId="3AE50877">
            <w:pPr>
              <w:spacing w:line="360" w:lineRule="auto"/>
              <w:rPr>
                <w:rFonts w:hint="eastAsia" w:ascii="仿宋" w:hAnsi="仿宋" w:eastAsia="仿宋" w:cs="仿宋"/>
                <w:sz w:val="28"/>
                <w:szCs w:val="28"/>
              </w:rPr>
            </w:pPr>
          </w:p>
        </w:tc>
        <w:tc>
          <w:tcPr>
            <w:tcW w:w="714" w:type="pct"/>
          </w:tcPr>
          <w:p w14:paraId="121A099C">
            <w:pPr>
              <w:spacing w:line="360" w:lineRule="auto"/>
              <w:rPr>
                <w:rFonts w:hint="eastAsia" w:ascii="仿宋" w:hAnsi="仿宋" w:eastAsia="仿宋" w:cs="仿宋"/>
                <w:sz w:val="28"/>
                <w:szCs w:val="28"/>
              </w:rPr>
            </w:pPr>
          </w:p>
        </w:tc>
        <w:tc>
          <w:tcPr>
            <w:tcW w:w="714" w:type="pct"/>
          </w:tcPr>
          <w:p w14:paraId="7E7502FE">
            <w:pPr>
              <w:spacing w:line="360" w:lineRule="auto"/>
              <w:rPr>
                <w:rFonts w:hint="eastAsia" w:ascii="仿宋" w:hAnsi="仿宋" w:eastAsia="仿宋" w:cs="仿宋"/>
                <w:sz w:val="28"/>
                <w:szCs w:val="28"/>
              </w:rPr>
            </w:pPr>
          </w:p>
        </w:tc>
        <w:tc>
          <w:tcPr>
            <w:tcW w:w="714" w:type="pct"/>
          </w:tcPr>
          <w:p w14:paraId="01384502">
            <w:pPr>
              <w:spacing w:line="360" w:lineRule="auto"/>
              <w:rPr>
                <w:rFonts w:hint="eastAsia" w:ascii="仿宋" w:hAnsi="仿宋" w:eastAsia="仿宋" w:cs="仿宋"/>
                <w:sz w:val="28"/>
                <w:szCs w:val="28"/>
              </w:rPr>
            </w:pPr>
          </w:p>
        </w:tc>
        <w:tc>
          <w:tcPr>
            <w:tcW w:w="714" w:type="pct"/>
          </w:tcPr>
          <w:p w14:paraId="197B5F00">
            <w:pPr>
              <w:spacing w:line="360" w:lineRule="auto"/>
              <w:rPr>
                <w:rFonts w:hint="eastAsia" w:ascii="仿宋" w:hAnsi="仿宋" w:eastAsia="仿宋" w:cs="仿宋"/>
                <w:sz w:val="28"/>
                <w:szCs w:val="28"/>
              </w:rPr>
            </w:pPr>
          </w:p>
        </w:tc>
        <w:tc>
          <w:tcPr>
            <w:tcW w:w="714" w:type="pct"/>
          </w:tcPr>
          <w:p w14:paraId="2E3BAD8D">
            <w:pPr>
              <w:spacing w:line="360" w:lineRule="auto"/>
              <w:rPr>
                <w:rFonts w:hint="eastAsia" w:ascii="仿宋" w:hAnsi="仿宋" w:eastAsia="仿宋" w:cs="仿宋"/>
                <w:sz w:val="28"/>
                <w:szCs w:val="28"/>
              </w:rPr>
            </w:pPr>
          </w:p>
        </w:tc>
      </w:tr>
      <w:tr w14:paraId="7A88C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0C983C02">
            <w:pPr>
              <w:pStyle w:val="17"/>
              <w:spacing w:line="360" w:lineRule="auto"/>
              <w:rPr>
                <w:rFonts w:hint="eastAsia" w:ascii="仿宋" w:hAnsi="仿宋" w:eastAsia="仿宋" w:cs="仿宋"/>
                <w:sz w:val="28"/>
                <w:szCs w:val="28"/>
              </w:rPr>
            </w:pPr>
            <w:r>
              <w:rPr>
                <w:rFonts w:hint="eastAsia" w:ascii="仿宋" w:hAnsi="仿宋" w:eastAsia="仿宋" w:cs="仿宋"/>
                <w:sz w:val="28"/>
                <w:szCs w:val="28"/>
              </w:rPr>
              <w:t>5</w:t>
            </w:r>
          </w:p>
        </w:tc>
        <w:tc>
          <w:tcPr>
            <w:tcW w:w="714" w:type="pct"/>
          </w:tcPr>
          <w:p w14:paraId="2411DB27">
            <w:pPr>
              <w:spacing w:line="360" w:lineRule="auto"/>
              <w:rPr>
                <w:rFonts w:hint="eastAsia" w:ascii="仿宋" w:hAnsi="仿宋" w:eastAsia="仿宋" w:cs="仿宋"/>
                <w:sz w:val="28"/>
                <w:szCs w:val="28"/>
              </w:rPr>
            </w:pPr>
          </w:p>
        </w:tc>
        <w:tc>
          <w:tcPr>
            <w:tcW w:w="714" w:type="pct"/>
          </w:tcPr>
          <w:p w14:paraId="10C9F72A">
            <w:pPr>
              <w:spacing w:line="360" w:lineRule="auto"/>
              <w:rPr>
                <w:rFonts w:hint="eastAsia" w:ascii="仿宋" w:hAnsi="仿宋" w:eastAsia="仿宋" w:cs="仿宋"/>
                <w:sz w:val="28"/>
                <w:szCs w:val="28"/>
              </w:rPr>
            </w:pPr>
          </w:p>
        </w:tc>
        <w:tc>
          <w:tcPr>
            <w:tcW w:w="714" w:type="pct"/>
          </w:tcPr>
          <w:p w14:paraId="1726EDF0">
            <w:pPr>
              <w:spacing w:line="360" w:lineRule="auto"/>
              <w:rPr>
                <w:rFonts w:hint="eastAsia" w:ascii="仿宋" w:hAnsi="仿宋" w:eastAsia="仿宋" w:cs="仿宋"/>
                <w:sz w:val="28"/>
                <w:szCs w:val="28"/>
              </w:rPr>
            </w:pPr>
          </w:p>
        </w:tc>
        <w:tc>
          <w:tcPr>
            <w:tcW w:w="714" w:type="pct"/>
          </w:tcPr>
          <w:p w14:paraId="557DE2A3">
            <w:pPr>
              <w:spacing w:line="360" w:lineRule="auto"/>
              <w:rPr>
                <w:rFonts w:hint="eastAsia" w:ascii="仿宋" w:hAnsi="仿宋" w:eastAsia="仿宋" w:cs="仿宋"/>
                <w:sz w:val="28"/>
                <w:szCs w:val="28"/>
              </w:rPr>
            </w:pPr>
          </w:p>
        </w:tc>
        <w:tc>
          <w:tcPr>
            <w:tcW w:w="714" w:type="pct"/>
          </w:tcPr>
          <w:p w14:paraId="044B763A">
            <w:pPr>
              <w:spacing w:line="360" w:lineRule="auto"/>
              <w:rPr>
                <w:rFonts w:hint="eastAsia" w:ascii="仿宋" w:hAnsi="仿宋" w:eastAsia="仿宋" w:cs="仿宋"/>
                <w:sz w:val="28"/>
                <w:szCs w:val="28"/>
              </w:rPr>
            </w:pPr>
          </w:p>
        </w:tc>
        <w:tc>
          <w:tcPr>
            <w:tcW w:w="714" w:type="pct"/>
          </w:tcPr>
          <w:p w14:paraId="1D11B14C">
            <w:pPr>
              <w:spacing w:line="360" w:lineRule="auto"/>
              <w:rPr>
                <w:rFonts w:hint="eastAsia" w:ascii="仿宋" w:hAnsi="仿宋" w:eastAsia="仿宋" w:cs="仿宋"/>
                <w:sz w:val="28"/>
                <w:szCs w:val="28"/>
              </w:rPr>
            </w:pPr>
          </w:p>
        </w:tc>
      </w:tr>
      <w:tr w14:paraId="76283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54E2ABAC">
            <w:pPr>
              <w:pStyle w:val="17"/>
              <w:spacing w:line="360" w:lineRule="auto"/>
              <w:rPr>
                <w:rFonts w:hint="eastAsia" w:ascii="仿宋" w:hAnsi="仿宋" w:eastAsia="仿宋" w:cs="仿宋"/>
                <w:sz w:val="28"/>
                <w:szCs w:val="28"/>
              </w:rPr>
            </w:pPr>
            <w:r>
              <w:rPr>
                <w:rFonts w:hint="eastAsia" w:ascii="仿宋" w:hAnsi="仿宋" w:eastAsia="仿宋" w:cs="仿宋"/>
                <w:sz w:val="28"/>
                <w:szCs w:val="28"/>
              </w:rPr>
              <w:t>6</w:t>
            </w:r>
          </w:p>
        </w:tc>
        <w:tc>
          <w:tcPr>
            <w:tcW w:w="714" w:type="pct"/>
          </w:tcPr>
          <w:p w14:paraId="48C5940A">
            <w:pPr>
              <w:spacing w:line="360" w:lineRule="auto"/>
              <w:rPr>
                <w:rFonts w:hint="eastAsia" w:ascii="仿宋" w:hAnsi="仿宋" w:eastAsia="仿宋" w:cs="仿宋"/>
                <w:sz w:val="28"/>
                <w:szCs w:val="28"/>
              </w:rPr>
            </w:pPr>
          </w:p>
        </w:tc>
        <w:tc>
          <w:tcPr>
            <w:tcW w:w="714" w:type="pct"/>
          </w:tcPr>
          <w:p w14:paraId="06FF1C40">
            <w:pPr>
              <w:spacing w:line="360" w:lineRule="auto"/>
              <w:rPr>
                <w:rFonts w:hint="eastAsia" w:ascii="仿宋" w:hAnsi="仿宋" w:eastAsia="仿宋" w:cs="仿宋"/>
                <w:sz w:val="28"/>
                <w:szCs w:val="28"/>
              </w:rPr>
            </w:pPr>
          </w:p>
        </w:tc>
        <w:tc>
          <w:tcPr>
            <w:tcW w:w="714" w:type="pct"/>
          </w:tcPr>
          <w:p w14:paraId="3435B2C0">
            <w:pPr>
              <w:spacing w:line="360" w:lineRule="auto"/>
              <w:rPr>
                <w:rFonts w:hint="eastAsia" w:ascii="仿宋" w:hAnsi="仿宋" w:eastAsia="仿宋" w:cs="仿宋"/>
                <w:sz w:val="28"/>
                <w:szCs w:val="28"/>
              </w:rPr>
            </w:pPr>
          </w:p>
        </w:tc>
        <w:tc>
          <w:tcPr>
            <w:tcW w:w="714" w:type="pct"/>
          </w:tcPr>
          <w:p w14:paraId="081AB530">
            <w:pPr>
              <w:spacing w:line="360" w:lineRule="auto"/>
              <w:rPr>
                <w:rFonts w:hint="eastAsia" w:ascii="仿宋" w:hAnsi="仿宋" w:eastAsia="仿宋" w:cs="仿宋"/>
                <w:sz w:val="28"/>
                <w:szCs w:val="28"/>
              </w:rPr>
            </w:pPr>
          </w:p>
        </w:tc>
        <w:tc>
          <w:tcPr>
            <w:tcW w:w="714" w:type="pct"/>
          </w:tcPr>
          <w:p w14:paraId="03782C27">
            <w:pPr>
              <w:spacing w:line="360" w:lineRule="auto"/>
              <w:rPr>
                <w:rFonts w:hint="eastAsia" w:ascii="仿宋" w:hAnsi="仿宋" w:eastAsia="仿宋" w:cs="仿宋"/>
                <w:sz w:val="28"/>
                <w:szCs w:val="28"/>
              </w:rPr>
            </w:pPr>
          </w:p>
        </w:tc>
        <w:tc>
          <w:tcPr>
            <w:tcW w:w="714" w:type="pct"/>
          </w:tcPr>
          <w:p w14:paraId="6D89B180">
            <w:pPr>
              <w:spacing w:line="360" w:lineRule="auto"/>
              <w:rPr>
                <w:rFonts w:hint="eastAsia" w:ascii="仿宋" w:hAnsi="仿宋" w:eastAsia="仿宋" w:cs="仿宋"/>
                <w:sz w:val="28"/>
                <w:szCs w:val="28"/>
              </w:rPr>
            </w:pPr>
          </w:p>
        </w:tc>
      </w:tr>
      <w:tr w14:paraId="5C2C7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5A11511C">
            <w:pPr>
              <w:pStyle w:val="17"/>
              <w:spacing w:line="360" w:lineRule="auto"/>
              <w:rPr>
                <w:rFonts w:hint="eastAsia" w:ascii="仿宋" w:hAnsi="仿宋" w:eastAsia="仿宋" w:cs="仿宋"/>
                <w:sz w:val="28"/>
                <w:szCs w:val="28"/>
              </w:rPr>
            </w:pPr>
            <w:r>
              <w:rPr>
                <w:rFonts w:hint="eastAsia" w:ascii="仿宋" w:hAnsi="仿宋" w:eastAsia="仿宋" w:cs="仿宋"/>
                <w:sz w:val="28"/>
                <w:szCs w:val="28"/>
              </w:rPr>
              <w:t>7</w:t>
            </w:r>
          </w:p>
        </w:tc>
        <w:tc>
          <w:tcPr>
            <w:tcW w:w="714" w:type="pct"/>
          </w:tcPr>
          <w:p w14:paraId="71428699">
            <w:pPr>
              <w:spacing w:line="360" w:lineRule="auto"/>
              <w:rPr>
                <w:rFonts w:hint="eastAsia" w:ascii="仿宋" w:hAnsi="仿宋" w:eastAsia="仿宋" w:cs="仿宋"/>
                <w:sz w:val="28"/>
                <w:szCs w:val="28"/>
              </w:rPr>
            </w:pPr>
          </w:p>
        </w:tc>
        <w:tc>
          <w:tcPr>
            <w:tcW w:w="714" w:type="pct"/>
          </w:tcPr>
          <w:p w14:paraId="3B29A856">
            <w:pPr>
              <w:spacing w:line="360" w:lineRule="auto"/>
              <w:rPr>
                <w:rFonts w:hint="eastAsia" w:ascii="仿宋" w:hAnsi="仿宋" w:eastAsia="仿宋" w:cs="仿宋"/>
                <w:sz w:val="28"/>
                <w:szCs w:val="28"/>
              </w:rPr>
            </w:pPr>
          </w:p>
        </w:tc>
        <w:tc>
          <w:tcPr>
            <w:tcW w:w="714" w:type="pct"/>
          </w:tcPr>
          <w:p w14:paraId="7166128F">
            <w:pPr>
              <w:spacing w:line="360" w:lineRule="auto"/>
              <w:rPr>
                <w:rFonts w:hint="eastAsia" w:ascii="仿宋" w:hAnsi="仿宋" w:eastAsia="仿宋" w:cs="仿宋"/>
                <w:sz w:val="28"/>
                <w:szCs w:val="28"/>
              </w:rPr>
            </w:pPr>
          </w:p>
        </w:tc>
        <w:tc>
          <w:tcPr>
            <w:tcW w:w="714" w:type="pct"/>
          </w:tcPr>
          <w:p w14:paraId="264875EA">
            <w:pPr>
              <w:spacing w:line="360" w:lineRule="auto"/>
              <w:rPr>
                <w:rFonts w:hint="eastAsia" w:ascii="仿宋" w:hAnsi="仿宋" w:eastAsia="仿宋" w:cs="仿宋"/>
                <w:sz w:val="28"/>
                <w:szCs w:val="28"/>
              </w:rPr>
            </w:pPr>
          </w:p>
        </w:tc>
        <w:tc>
          <w:tcPr>
            <w:tcW w:w="714" w:type="pct"/>
          </w:tcPr>
          <w:p w14:paraId="07F69510">
            <w:pPr>
              <w:spacing w:line="360" w:lineRule="auto"/>
              <w:rPr>
                <w:rFonts w:hint="eastAsia" w:ascii="仿宋" w:hAnsi="仿宋" w:eastAsia="仿宋" w:cs="仿宋"/>
                <w:sz w:val="28"/>
                <w:szCs w:val="28"/>
              </w:rPr>
            </w:pPr>
          </w:p>
        </w:tc>
        <w:tc>
          <w:tcPr>
            <w:tcW w:w="714" w:type="pct"/>
          </w:tcPr>
          <w:p w14:paraId="3DC262CB">
            <w:pPr>
              <w:spacing w:line="360" w:lineRule="auto"/>
              <w:rPr>
                <w:rFonts w:hint="eastAsia" w:ascii="仿宋" w:hAnsi="仿宋" w:eastAsia="仿宋" w:cs="仿宋"/>
                <w:sz w:val="28"/>
                <w:szCs w:val="28"/>
              </w:rPr>
            </w:pPr>
          </w:p>
        </w:tc>
      </w:tr>
      <w:tr w14:paraId="2A21E9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3FC0D06D">
            <w:pPr>
              <w:pStyle w:val="17"/>
              <w:spacing w:line="360" w:lineRule="auto"/>
              <w:rPr>
                <w:rFonts w:hint="eastAsia" w:ascii="仿宋" w:hAnsi="仿宋" w:eastAsia="仿宋" w:cs="仿宋"/>
                <w:sz w:val="28"/>
                <w:szCs w:val="28"/>
              </w:rPr>
            </w:pPr>
            <w:r>
              <w:rPr>
                <w:rFonts w:hint="eastAsia" w:ascii="仿宋" w:hAnsi="仿宋" w:eastAsia="仿宋" w:cs="仿宋"/>
                <w:sz w:val="28"/>
                <w:szCs w:val="28"/>
              </w:rPr>
              <w:t>8</w:t>
            </w:r>
          </w:p>
        </w:tc>
        <w:tc>
          <w:tcPr>
            <w:tcW w:w="714" w:type="pct"/>
          </w:tcPr>
          <w:p w14:paraId="016FC327">
            <w:pPr>
              <w:spacing w:line="360" w:lineRule="auto"/>
              <w:rPr>
                <w:rFonts w:hint="eastAsia" w:ascii="仿宋" w:hAnsi="仿宋" w:eastAsia="仿宋" w:cs="仿宋"/>
                <w:sz w:val="28"/>
                <w:szCs w:val="28"/>
              </w:rPr>
            </w:pPr>
          </w:p>
        </w:tc>
        <w:tc>
          <w:tcPr>
            <w:tcW w:w="714" w:type="pct"/>
          </w:tcPr>
          <w:p w14:paraId="7EDE65ED">
            <w:pPr>
              <w:spacing w:line="360" w:lineRule="auto"/>
              <w:rPr>
                <w:rFonts w:hint="eastAsia" w:ascii="仿宋" w:hAnsi="仿宋" w:eastAsia="仿宋" w:cs="仿宋"/>
                <w:sz w:val="28"/>
                <w:szCs w:val="28"/>
              </w:rPr>
            </w:pPr>
          </w:p>
        </w:tc>
        <w:tc>
          <w:tcPr>
            <w:tcW w:w="714" w:type="pct"/>
          </w:tcPr>
          <w:p w14:paraId="0716153E">
            <w:pPr>
              <w:spacing w:line="360" w:lineRule="auto"/>
              <w:rPr>
                <w:rFonts w:hint="eastAsia" w:ascii="仿宋" w:hAnsi="仿宋" w:eastAsia="仿宋" w:cs="仿宋"/>
                <w:sz w:val="28"/>
                <w:szCs w:val="28"/>
              </w:rPr>
            </w:pPr>
          </w:p>
        </w:tc>
        <w:tc>
          <w:tcPr>
            <w:tcW w:w="714" w:type="pct"/>
          </w:tcPr>
          <w:p w14:paraId="2F234D3A">
            <w:pPr>
              <w:spacing w:line="360" w:lineRule="auto"/>
              <w:rPr>
                <w:rFonts w:hint="eastAsia" w:ascii="仿宋" w:hAnsi="仿宋" w:eastAsia="仿宋" w:cs="仿宋"/>
                <w:sz w:val="28"/>
                <w:szCs w:val="28"/>
              </w:rPr>
            </w:pPr>
          </w:p>
        </w:tc>
        <w:tc>
          <w:tcPr>
            <w:tcW w:w="714" w:type="pct"/>
          </w:tcPr>
          <w:p w14:paraId="16091C4F">
            <w:pPr>
              <w:spacing w:line="360" w:lineRule="auto"/>
              <w:rPr>
                <w:rFonts w:hint="eastAsia" w:ascii="仿宋" w:hAnsi="仿宋" w:eastAsia="仿宋" w:cs="仿宋"/>
                <w:sz w:val="28"/>
                <w:szCs w:val="28"/>
              </w:rPr>
            </w:pPr>
          </w:p>
        </w:tc>
        <w:tc>
          <w:tcPr>
            <w:tcW w:w="714" w:type="pct"/>
          </w:tcPr>
          <w:p w14:paraId="1202641A">
            <w:pPr>
              <w:spacing w:line="360" w:lineRule="auto"/>
              <w:rPr>
                <w:rFonts w:hint="eastAsia" w:ascii="仿宋" w:hAnsi="仿宋" w:eastAsia="仿宋" w:cs="仿宋"/>
                <w:sz w:val="28"/>
                <w:szCs w:val="28"/>
              </w:rPr>
            </w:pPr>
          </w:p>
        </w:tc>
      </w:tr>
      <w:tr w14:paraId="396F4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14" w:type="pct"/>
          </w:tcPr>
          <w:p w14:paraId="789F835B">
            <w:pPr>
              <w:pStyle w:val="17"/>
              <w:spacing w:line="360" w:lineRule="auto"/>
              <w:rPr>
                <w:rFonts w:hint="eastAsia" w:ascii="仿宋" w:hAnsi="仿宋" w:eastAsia="仿宋" w:cs="仿宋"/>
                <w:sz w:val="28"/>
                <w:szCs w:val="28"/>
              </w:rPr>
            </w:pPr>
            <w:r>
              <w:rPr>
                <w:rFonts w:hint="eastAsia" w:ascii="仿宋" w:hAnsi="仿宋" w:eastAsia="仿宋" w:cs="仿宋"/>
                <w:sz w:val="28"/>
                <w:szCs w:val="28"/>
              </w:rPr>
              <w:t>……</w:t>
            </w:r>
          </w:p>
        </w:tc>
        <w:tc>
          <w:tcPr>
            <w:tcW w:w="714" w:type="pct"/>
          </w:tcPr>
          <w:p w14:paraId="26DF11C4">
            <w:pPr>
              <w:spacing w:line="360" w:lineRule="auto"/>
              <w:rPr>
                <w:rFonts w:hint="eastAsia" w:ascii="仿宋" w:hAnsi="仿宋" w:eastAsia="仿宋" w:cs="仿宋"/>
                <w:sz w:val="28"/>
                <w:szCs w:val="28"/>
              </w:rPr>
            </w:pPr>
          </w:p>
        </w:tc>
        <w:tc>
          <w:tcPr>
            <w:tcW w:w="714" w:type="pct"/>
          </w:tcPr>
          <w:p w14:paraId="75318911">
            <w:pPr>
              <w:spacing w:line="360" w:lineRule="auto"/>
              <w:rPr>
                <w:rFonts w:hint="eastAsia" w:ascii="仿宋" w:hAnsi="仿宋" w:eastAsia="仿宋" w:cs="仿宋"/>
                <w:sz w:val="28"/>
                <w:szCs w:val="28"/>
              </w:rPr>
            </w:pPr>
          </w:p>
        </w:tc>
        <w:tc>
          <w:tcPr>
            <w:tcW w:w="714" w:type="pct"/>
          </w:tcPr>
          <w:p w14:paraId="4B1CACCC">
            <w:pPr>
              <w:spacing w:line="360" w:lineRule="auto"/>
              <w:rPr>
                <w:rFonts w:hint="eastAsia" w:ascii="仿宋" w:hAnsi="仿宋" w:eastAsia="仿宋" w:cs="仿宋"/>
                <w:sz w:val="28"/>
                <w:szCs w:val="28"/>
              </w:rPr>
            </w:pPr>
          </w:p>
        </w:tc>
        <w:tc>
          <w:tcPr>
            <w:tcW w:w="714" w:type="pct"/>
          </w:tcPr>
          <w:p w14:paraId="147D96EE">
            <w:pPr>
              <w:spacing w:line="360" w:lineRule="auto"/>
              <w:rPr>
                <w:rFonts w:hint="eastAsia" w:ascii="仿宋" w:hAnsi="仿宋" w:eastAsia="仿宋" w:cs="仿宋"/>
                <w:sz w:val="28"/>
                <w:szCs w:val="28"/>
              </w:rPr>
            </w:pPr>
          </w:p>
        </w:tc>
        <w:tc>
          <w:tcPr>
            <w:tcW w:w="714" w:type="pct"/>
          </w:tcPr>
          <w:p w14:paraId="13925848">
            <w:pPr>
              <w:spacing w:line="360" w:lineRule="auto"/>
              <w:rPr>
                <w:rFonts w:hint="eastAsia" w:ascii="仿宋" w:hAnsi="仿宋" w:eastAsia="仿宋" w:cs="仿宋"/>
                <w:sz w:val="28"/>
                <w:szCs w:val="28"/>
              </w:rPr>
            </w:pPr>
          </w:p>
        </w:tc>
        <w:tc>
          <w:tcPr>
            <w:tcW w:w="714" w:type="pct"/>
          </w:tcPr>
          <w:p w14:paraId="544FBEFC">
            <w:pPr>
              <w:spacing w:line="360" w:lineRule="auto"/>
              <w:rPr>
                <w:rFonts w:hint="eastAsia" w:ascii="仿宋" w:hAnsi="仿宋" w:eastAsia="仿宋" w:cs="仿宋"/>
                <w:sz w:val="28"/>
                <w:szCs w:val="28"/>
              </w:rPr>
            </w:pPr>
          </w:p>
        </w:tc>
      </w:tr>
    </w:tbl>
    <w:p w14:paraId="72A664A6">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说明：</w:t>
      </w:r>
    </w:p>
    <w:p w14:paraId="45532582">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1.“采购文件规定的商务条件”项下填写的内容应与招标文件中采购需求的 “商务要求”的内容保持一致。</w:t>
      </w:r>
    </w:p>
    <w:p w14:paraId="0176D80F">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2092F3B1">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37C14C25">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4.“是否偏离”项下应按下列规定填写：优于的，填写“正偏离”；符合的，填写“无偏离”；低于的，填写“负偏离”。</w:t>
      </w:r>
    </w:p>
    <w:p w14:paraId="20AFCD37">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5.“备注”处可填写偏离情况的说明。</w:t>
      </w:r>
    </w:p>
    <w:p w14:paraId="4FE8CF76">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799C7948">
      <w:pPr>
        <w:pStyle w:val="4"/>
        <w:bidi w:val="0"/>
        <w:outlineLvl w:val="2"/>
        <w:rPr>
          <w:rFonts w:hint="eastAsia" w:ascii="仿宋" w:hAnsi="仿宋" w:eastAsia="仿宋" w:cs="仿宋"/>
          <w:sz w:val="28"/>
          <w:szCs w:val="28"/>
        </w:rPr>
      </w:pPr>
      <w:r>
        <w:rPr>
          <w:rFonts w:hint="eastAsia" w:ascii="仿宋" w:hAnsi="仿宋" w:eastAsia="仿宋" w:cs="仿宋"/>
          <w:sz w:val="28"/>
          <w:szCs w:val="28"/>
          <w:lang w:val="en-US" w:eastAsia="zh-CN"/>
        </w:rPr>
        <w:t>附件15</w:t>
      </w:r>
      <w:r>
        <w:rPr>
          <w:rFonts w:hint="eastAsia" w:ascii="仿宋" w:hAnsi="仿宋" w:eastAsia="仿宋" w:cs="仿宋"/>
          <w:sz w:val="28"/>
          <w:szCs w:val="28"/>
        </w:rPr>
        <w:t>：履约进度计划表</w:t>
      </w:r>
    </w:p>
    <w:p w14:paraId="5EF7CB51">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（以下格式文件由供应商根据需要选用）</w:t>
      </w:r>
    </w:p>
    <w:p w14:paraId="20C5A73B">
      <w:pPr>
        <w:pStyle w:val="17"/>
        <w:spacing w:line="360"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履约进度计划表</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6"/>
        <w:gridCol w:w="3701"/>
        <w:gridCol w:w="1940"/>
        <w:gridCol w:w="1817"/>
      </w:tblGrid>
      <w:tr w14:paraId="22ED2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69FB8AFC">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序号</w:t>
            </w:r>
          </w:p>
        </w:tc>
        <w:tc>
          <w:tcPr>
            <w:tcW w:w="3701" w:type="dxa"/>
          </w:tcPr>
          <w:p w14:paraId="17B5CF1A">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拟定时间安排</w:t>
            </w:r>
          </w:p>
        </w:tc>
        <w:tc>
          <w:tcPr>
            <w:tcW w:w="1940" w:type="dxa"/>
          </w:tcPr>
          <w:p w14:paraId="33B34C02">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计划完成的工作内容</w:t>
            </w:r>
          </w:p>
        </w:tc>
        <w:tc>
          <w:tcPr>
            <w:tcW w:w="1817" w:type="dxa"/>
          </w:tcPr>
          <w:p w14:paraId="0C2D7FFE">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实施方建议或要求</w:t>
            </w:r>
          </w:p>
        </w:tc>
      </w:tr>
      <w:tr w14:paraId="655225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386CC2DF">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w:t>
            </w:r>
          </w:p>
        </w:tc>
        <w:tc>
          <w:tcPr>
            <w:tcW w:w="3701" w:type="dxa"/>
          </w:tcPr>
          <w:p w14:paraId="7BE4627A">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拟定</w:t>
            </w:r>
            <w:r>
              <w:rPr>
                <w:rFonts w:hint="eastAsia" w:ascii="仿宋" w:hAnsi="仿宋" w:eastAsia="仿宋" w:cs="仿宋"/>
                <w:kern w:val="2"/>
                <w:sz w:val="28"/>
                <w:szCs w:val="28"/>
                <w:u w:val="none"/>
                <w:lang w:val="en-US" w:eastAsia="zh-CN" w:bidi="ar-SA"/>
              </w:rPr>
              <w:t>___</w:t>
            </w:r>
            <w:r>
              <w:rPr>
                <w:rFonts w:hint="eastAsia" w:ascii="仿宋" w:hAnsi="仿宋" w:eastAsia="仿宋" w:cs="仿宋"/>
                <w:kern w:val="2"/>
                <w:sz w:val="28"/>
                <w:szCs w:val="28"/>
                <w:lang w:val="en-US" w:eastAsia="zh-CN" w:bidi="ar-SA"/>
              </w:rPr>
              <w:t>年___月___日</w:t>
            </w:r>
          </w:p>
        </w:tc>
        <w:tc>
          <w:tcPr>
            <w:tcW w:w="1940" w:type="dxa"/>
          </w:tcPr>
          <w:p w14:paraId="5081F68F">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签订合同并生效</w:t>
            </w:r>
          </w:p>
        </w:tc>
        <w:tc>
          <w:tcPr>
            <w:tcW w:w="1817" w:type="dxa"/>
          </w:tcPr>
          <w:p w14:paraId="497123C7">
            <w:pPr>
              <w:pStyle w:val="17"/>
              <w:spacing w:line="360" w:lineRule="auto"/>
              <w:rPr>
                <w:rFonts w:hint="eastAsia" w:ascii="仿宋" w:hAnsi="仿宋" w:eastAsia="仿宋" w:cs="仿宋"/>
                <w:kern w:val="2"/>
                <w:sz w:val="28"/>
                <w:szCs w:val="28"/>
                <w:lang w:val="en-US" w:eastAsia="zh-CN" w:bidi="ar-SA"/>
              </w:rPr>
            </w:pPr>
          </w:p>
        </w:tc>
      </w:tr>
      <w:tr w14:paraId="19BC75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261FBA8B">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w:t>
            </w:r>
          </w:p>
        </w:tc>
        <w:tc>
          <w:tcPr>
            <w:tcW w:w="3701" w:type="dxa"/>
          </w:tcPr>
          <w:p w14:paraId="40E1F337">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___月___日—___月___日</w:t>
            </w:r>
          </w:p>
        </w:tc>
        <w:tc>
          <w:tcPr>
            <w:tcW w:w="1940" w:type="dxa"/>
          </w:tcPr>
          <w:p w14:paraId="7D6B823B">
            <w:pPr>
              <w:pStyle w:val="17"/>
              <w:spacing w:line="360" w:lineRule="auto"/>
              <w:rPr>
                <w:rFonts w:hint="eastAsia" w:ascii="仿宋" w:hAnsi="仿宋" w:eastAsia="仿宋" w:cs="仿宋"/>
                <w:kern w:val="2"/>
                <w:sz w:val="28"/>
                <w:szCs w:val="28"/>
                <w:lang w:val="en-US" w:eastAsia="zh-CN" w:bidi="ar-SA"/>
              </w:rPr>
            </w:pPr>
          </w:p>
        </w:tc>
        <w:tc>
          <w:tcPr>
            <w:tcW w:w="1817" w:type="dxa"/>
          </w:tcPr>
          <w:p w14:paraId="24E4DFCC">
            <w:pPr>
              <w:pStyle w:val="17"/>
              <w:spacing w:line="360" w:lineRule="auto"/>
              <w:rPr>
                <w:rFonts w:hint="eastAsia" w:ascii="仿宋" w:hAnsi="仿宋" w:eastAsia="仿宋" w:cs="仿宋"/>
                <w:kern w:val="2"/>
                <w:sz w:val="28"/>
                <w:szCs w:val="28"/>
                <w:lang w:val="en-US" w:eastAsia="zh-CN" w:bidi="ar-SA"/>
              </w:rPr>
            </w:pPr>
          </w:p>
        </w:tc>
      </w:tr>
      <w:tr w14:paraId="0A132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5302CEDE">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w:t>
            </w:r>
          </w:p>
        </w:tc>
        <w:tc>
          <w:tcPr>
            <w:tcW w:w="3701" w:type="dxa"/>
          </w:tcPr>
          <w:p w14:paraId="0CE70A1A">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___月___日—___月___日</w:t>
            </w:r>
          </w:p>
        </w:tc>
        <w:tc>
          <w:tcPr>
            <w:tcW w:w="1940" w:type="dxa"/>
          </w:tcPr>
          <w:p w14:paraId="53973640">
            <w:pPr>
              <w:pStyle w:val="17"/>
              <w:spacing w:line="360" w:lineRule="auto"/>
              <w:rPr>
                <w:rFonts w:hint="eastAsia" w:ascii="仿宋" w:hAnsi="仿宋" w:eastAsia="仿宋" w:cs="仿宋"/>
                <w:kern w:val="2"/>
                <w:sz w:val="28"/>
                <w:szCs w:val="28"/>
                <w:lang w:val="en-US" w:eastAsia="zh-CN" w:bidi="ar-SA"/>
              </w:rPr>
            </w:pPr>
          </w:p>
        </w:tc>
        <w:tc>
          <w:tcPr>
            <w:tcW w:w="1817" w:type="dxa"/>
          </w:tcPr>
          <w:p w14:paraId="6EEEA66F">
            <w:pPr>
              <w:pStyle w:val="17"/>
              <w:spacing w:line="360" w:lineRule="auto"/>
              <w:rPr>
                <w:rFonts w:hint="eastAsia" w:ascii="仿宋" w:hAnsi="仿宋" w:eastAsia="仿宋" w:cs="仿宋"/>
                <w:kern w:val="2"/>
                <w:sz w:val="28"/>
                <w:szCs w:val="28"/>
                <w:lang w:val="en-US" w:eastAsia="zh-CN" w:bidi="ar-SA"/>
              </w:rPr>
            </w:pPr>
          </w:p>
        </w:tc>
      </w:tr>
      <w:tr w14:paraId="4D841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6" w:type="dxa"/>
          </w:tcPr>
          <w:p w14:paraId="4B556FB2">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w:t>
            </w:r>
          </w:p>
        </w:tc>
        <w:tc>
          <w:tcPr>
            <w:tcW w:w="3701" w:type="dxa"/>
          </w:tcPr>
          <w:p w14:paraId="0C46A3B7">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___月___日—___月___日</w:t>
            </w:r>
          </w:p>
        </w:tc>
        <w:tc>
          <w:tcPr>
            <w:tcW w:w="1940" w:type="dxa"/>
          </w:tcPr>
          <w:p w14:paraId="012A796C">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质保期</w:t>
            </w:r>
          </w:p>
        </w:tc>
        <w:tc>
          <w:tcPr>
            <w:tcW w:w="1817" w:type="dxa"/>
          </w:tcPr>
          <w:p w14:paraId="09BAD5C7">
            <w:pPr>
              <w:pStyle w:val="17"/>
              <w:spacing w:line="360" w:lineRule="auto"/>
              <w:rPr>
                <w:rFonts w:hint="eastAsia" w:ascii="仿宋" w:hAnsi="仿宋" w:eastAsia="仿宋" w:cs="仿宋"/>
                <w:kern w:val="2"/>
                <w:sz w:val="28"/>
                <w:szCs w:val="28"/>
                <w:lang w:val="en-US" w:eastAsia="zh-CN" w:bidi="ar-SA"/>
              </w:rPr>
            </w:pPr>
          </w:p>
        </w:tc>
      </w:tr>
    </w:tbl>
    <w:p w14:paraId="098FC108">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30AE85A0">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附件16</w:t>
      </w:r>
      <w:r>
        <w:rPr>
          <w:rFonts w:hint="eastAsia" w:ascii="仿宋" w:hAnsi="仿宋" w:eastAsia="仿宋" w:cs="仿宋"/>
          <w:sz w:val="28"/>
          <w:szCs w:val="28"/>
        </w:rPr>
        <w:t>：各类证明材料</w:t>
      </w:r>
    </w:p>
    <w:p w14:paraId="51A06D64">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（以下格式文件由供应商根据需要选用）</w:t>
      </w:r>
    </w:p>
    <w:p w14:paraId="157B4EC4">
      <w:pPr>
        <w:pStyle w:val="17"/>
        <w:spacing w:line="360" w:lineRule="auto"/>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各类证明材料</w:t>
      </w:r>
    </w:p>
    <w:p w14:paraId="34C8B85C">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1.招标文件要求提供的其他资料。</w:t>
      </w:r>
    </w:p>
    <w:p w14:paraId="3DAE08FD">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2.投标人认为需提供的其他资料。</w:t>
      </w:r>
    </w:p>
    <w:p w14:paraId="7155E574">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01086022">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附件17</w:t>
      </w:r>
      <w:r>
        <w:rPr>
          <w:rFonts w:hint="eastAsia" w:ascii="仿宋" w:hAnsi="仿宋" w:eastAsia="仿宋" w:cs="仿宋"/>
          <w:sz w:val="28"/>
          <w:szCs w:val="28"/>
        </w:rPr>
        <w:t>：采购代理服务费支付承诺书</w:t>
      </w:r>
    </w:p>
    <w:p w14:paraId="070F2419">
      <w:pPr>
        <w:pStyle w:val="17"/>
        <w:spacing w:line="360" w:lineRule="auto"/>
        <w:ind w:firstLine="480"/>
        <w:jc w:val="center"/>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采购代理服务费支付承诺书</w:t>
      </w:r>
    </w:p>
    <w:p w14:paraId="68857619">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致：东莞市德晟招标有限公司</w:t>
      </w:r>
    </w:p>
    <w:p w14:paraId="61D547D9">
      <w:pPr>
        <w:pStyle w:val="17"/>
        <w:spacing w:line="360" w:lineRule="auto"/>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如果我方在贵采购代理机构组织的东莞市常平镇新城学校食堂食材配送服务采购项目招标中获中标（采购项目编号：    ），我方保证在收取《中标通知书》时，按招标文件对代理服务费支付方式的约定，承担本项目代理服务费。</w:t>
      </w:r>
    </w:p>
    <w:p w14:paraId="64599EC1">
      <w:pPr>
        <w:pStyle w:val="17"/>
        <w:spacing w:line="360" w:lineRule="auto"/>
        <w:ind w:firstLine="48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东莞市德晟招标有限公司的要求办理支付手续。</w:t>
      </w:r>
    </w:p>
    <w:p w14:paraId="0586942D">
      <w:pPr>
        <w:pStyle w:val="17"/>
        <w:spacing w:line="360" w:lineRule="auto"/>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特此承诺！</w:t>
      </w:r>
    </w:p>
    <w:p w14:paraId="11C8E61C">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投标人法定名称（公章）；_____________________</w:t>
      </w:r>
    </w:p>
    <w:p w14:paraId="3D68C88C">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投标人法定地址：_____________________</w:t>
      </w:r>
    </w:p>
    <w:p w14:paraId="6865A20C">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投标人授权代表（签字或盖章）：_____________________</w:t>
      </w:r>
    </w:p>
    <w:p w14:paraId="1F6AA350">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电 话：_____________________</w:t>
      </w:r>
    </w:p>
    <w:p w14:paraId="2EB672B5">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传 真：_____________________</w:t>
      </w:r>
    </w:p>
    <w:p w14:paraId="6833C7CD">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承诺日期：_____________________</w:t>
      </w:r>
    </w:p>
    <w:p w14:paraId="4C693EBF">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4AAEA17F">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附件18</w:t>
      </w:r>
      <w:r>
        <w:rPr>
          <w:rFonts w:hint="eastAsia" w:ascii="仿宋" w:hAnsi="仿宋" w:eastAsia="仿宋" w:cs="仿宋"/>
          <w:sz w:val="28"/>
          <w:szCs w:val="28"/>
        </w:rPr>
        <w:t>：需要采购人提供的附加条件</w:t>
      </w:r>
    </w:p>
    <w:p w14:paraId="15FAACBE">
      <w:pPr>
        <w:pStyle w:val="17"/>
        <w:spacing w:line="360" w:lineRule="auto"/>
        <w:ind w:firstLine="48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（以下格式文件由供应商根据需要选用）</w:t>
      </w:r>
    </w:p>
    <w:p w14:paraId="79D49225">
      <w:pPr>
        <w:pStyle w:val="17"/>
        <w:spacing w:line="360" w:lineRule="auto"/>
        <w:jc w:val="center"/>
        <w:outlineLvl w:val="3"/>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需要采购人提供的附加条件</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563"/>
        <w:gridCol w:w="4743"/>
      </w:tblGrid>
      <w:tr w14:paraId="6A25CF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3" w:type="dxa"/>
          </w:tcPr>
          <w:p w14:paraId="1D31657E">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序号</w:t>
            </w:r>
          </w:p>
        </w:tc>
        <w:tc>
          <w:tcPr>
            <w:tcW w:w="4743" w:type="dxa"/>
          </w:tcPr>
          <w:p w14:paraId="76C07EB5">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投标人需要采购人提供的附加条件</w:t>
            </w:r>
          </w:p>
        </w:tc>
      </w:tr>
      <w:tr w14:paraId="7B0D5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3" w:type="dxa"/>
          </w:tcPr>
          <w:p w14:paraId="4A4C9BF3">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w:t>
            </w:r>
          </w:p>
        </w:tc>
        <w:tc>
          <w:tcPr>
            <w:tcW w:w="4743" w:type="dxa"/>
          </w:tcPr>
          <w:p w14:paraId="3464A87F">
            <w:pPr>
              <w:spacing w:line="360" w:lineRule="auto"/>
              <w:rPr>
                <w:rFonts w:hint="eastAsia" w:ascii="仿宋" w:hAnsi="仿宋" w:eastAsia="仿宋" w:cs="仿宋"/>
                <w:kern w:val="2"/>
                <w:sz w:val="28"/>
                <w:szCs w:val="28"/>
                <w:lang w:val="en-US" w:eastAsia="zh-CN" w:bidi="ar-SA"/>
              </w:rPr>
            </w:pPr>
          </w:p>
        </w:tc>
      </w:tr>
      <w:tr w14:paraId="19821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3" w:type="dxa"/>
          </w:tcPr>
          <w:p w14:paraId="14AC4F37">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w:t>
            </w:r>
          </w:p>
        </w:tc>
        <w:tc>
          <w:tcPr>
            <w:tcW w:w="4743" w:type="dxa"/>
          </w:tcPr>
          <w:p w14:paraId="3F7CA79D">
            <w:pPr>
              <w:spacing w:line="360" w:lineRule="auto"/>
              <w:rPr>
                <w:rFonts w:hint="eastAsia" w:ascii="仿宋" w:hAnsi="仿宋" w:eastAsia="仿宋" w:cs="仿宋"/>
                <w:kern w:val="2"/>
                <w:sz w:val="28"/>
                <w:szCs w:val="28"/>
                <w:lang w:val="en-US" w:eastAsia="zh-CN" w:bidi="ar-SA"/>
              </w:rPr>
            </w:pPr>
          </w:p>
        </w:tc>
      </w:tr>
      <w:tr w14:paraId="36378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3" w:type="dxa"/>
          </w:tcPr>
          <w:p w14:paraId="39182164">
            <w:pPr>
              <w:pStyle w:val="17"/>
              <w:spacing w:line="360" w:lineRule="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w:t>
            </w:r>
          </w:p>
        </w:tc>
        <w:tc>
          <w:tcPr>
            <w:tcW w:w="4743" w:type="dxa"/>
          </w:tcPr>
          <w:p w14:paraId="7A162F0F">
            <w:pPr>
              <w:spacing w:line="360" w:lineRule="auto"/>
              <w:rPr>
                <w:rFonts w:hint="eastAsia" w:ascii="仿宋" w:hAnsi="仿宋" w:eastAsia="仿宋" w:cs="仿宋"/>
                <w:kern w:val="2"/>
                <w:sz w:val="28"/>
                <w:szCs w:val="28"/>
                <w:lang w:val="en-US" w:eastAsia="zh-CN" w:bidi="ar-SA"/>
              </w:rPr>
            </w:pPr>
          </w:p>
        </w:tc>
      </w:tr>
    </w:tbl>
    <w:p w14:paraId="79E3FE31">
      <w:pPr>
        <w:pStyle w:val="17"/>
        <w:spacing w:line="360" w:lineRule="auto"/>
        <w:ind w:firstLine="48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注：投标人完成本项目需要采购人配合或提供的条件必须在上表列出，否则将视为投标人同意按现有条件完成本项目。如上表所列附加条件含有采购人不能接受的，将被视为投标无效。</w:t>
      </w:r>
    </w:p>
    <w:p w14:paraId="14E878DD">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45299A24">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附件19</w:t>
      </w:r>
      <w:r>
        <w:rPr>
          <w:rFonts w:hint="eastAsia" w:ascii="仿宋" w:hAnsi="仿宋" w:eastAsia="仿宋" w:cs="仿宋"/>
          <w:sz w:val="28"/>
          <w:szCs w:val="28"/>
        </w:rPr>
        <w:t>：询问函、质疑函格式</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如需</w:t>
      </w:r>
      <w:r>
        <w:rPr>
          <w:rFonts w:hint="eastAsia" w:ascii="仿宋" w:hAnsi="仿宋" w:eastAsia="仿宋" w:cs="仿宋"/>
          <w:b/>
          <w:sz w:val="28"/>
          <w:szCs w:val="28"/>
          <w:lang w:eastAsia="zh-CN"/>
        </w:rPr>
        <w:t>）</w:t>
      </w:r>
    </w:p>
    <w:p w14:paraId="25CDCAEA">
      <w:pPr>
        <w:rPr>
          <w:rFonts w:hint="eastAsia" w:ascii="仿宋" w:hAnsi="仿宋" w:eastAsia="仿宋" w:cs="仿宋"/>
          <w:sz w:val="28"/>
          <w:szCs w:val="28"/>
        </w:rPr>
      </w:pPr>
      <w:r>
        <w:rPr>
          <w:rFonts w:hint="eastAsia" w:ascii="仿宋" w:hAnsi="仿宋" w:eastAsia="仿宋" w:cs="仿宋"/>
          <w:sz w:val="28"/>
          <w:szCs w:val="28"/>
        </w:rPr>
        <w:t>（以下格式文件由供应商根据需要选用）</w:t>
      </w:r>
    </w:p>
    <w:p w14:paraId="493862FB">
      <w:pPr>
        <w:jc w:val="center"/>
        <w:rPr>
          <w:rFonts w:hint="eastAsia" w:ascii="仿宋" w:hAnsi="仿宋" w:eastAsia="仿宋" w:cs="仿宋"/>
          <w:b/>
          <w:bCs/>
          <w:sz w:val="28"/>
          <w:szCs w:val="28"/>
        </w:rPr>
      </w:pPr>
      <w:r>
        <w:rPr>
          <w:rFonts w:hint="eastAsia" w:ascii="仿宋" w:hAnsi="仿宋" w:eastAsia="仿宋" w:cs="仿宋"/>
          <w:b/>
          <w:bCs/>
          <w:sz w:val="28"/>
          <w:szCs w:val="28"/>
        </w:rPr>
        <w:t>询问函、质疑函格式</w:t>
      </w:r>
    </w:p>
    <w:p w14:paraId="166A3D0E">
      <w:pPr>
        <w:rPr>
          <w:rFonts w:hint="eastAsia" w:ascii="仿宋" w:hAnsi="仿宋" w:eastAsia="仿宋" w:cs="仿宋"/>
          <w:sz w:val="28"/>
          <w:szCs w:val="28"/>
        </w:rPr>
      </w:pPr>
      <w:r>
        <w:rPr>
          <w:rFonts w:hint="eastAsia" w:ascii="仿宋" w:hAnsi="仿宋" w:eastAsia="仿宋" w:cs="仿宋"/>
          <w:sz w:val="28"/>
          <w:szCs w:val="28"/>
        </w:rPr>
        <w:t>说明：本部分格式为投标人提交询问函、质疑函、投诉函时使用，不属于投标文件格式的组成部分。</w:t>
      </w:r>
    </w:p>
    <w:p w14:paraId="30508B48">
      <w:pPr>
        <w:rPr>
          <w:rFonts w:hint="eastAsia" w:ascii="仿宋" w:hAnsi="仿宋" w:eastAsia="仿宋" w:cs="仿宋"/>
          <w:sz w:val="28"/>
          <w:szCs w:val="28"/>
        </w:rPr>
      </w:pPr>
      <w:r>
        <w:rPr>
          <w:rFonts w:hint="eastAsia" w:ascii="仿宋" w:hAnsi="仿宋" w:eastAsia="仿宋" w:cs="仿宋"/>
          <w:sz w:val="28"/>
          <w:szCs w:val="28"/>
        </w:rPr>
        <w:t>询问函</w:t>
      </w:r>
    </w:p>
    <w:p w14:paraId="7D7527C3">
      <w:pPr>
        <w:rPr>
          <w:rFonts w:hint="eastAsia" w:ascii="仿宋" w:hAnsi="仿宋" w:eastAsia="仿宋" w:cs="仿宋"/>
          <w:sz w:val="28"/>
          <w:szCs w:val="28"/>
        </w:rPr>
      </w:pPr>
      <w:r>
        <w:rPr>
          <w:rFonts w:hint="eastAsia" w:ascii="仿宋" w:hAnsi="仿宋" w:eastAsia="仿宋" w:cs="仿宋"/>
          <w:sz w:val="28"/>
          <w:szCs w:val="28"/>
        </w:rPr>
        <w:t>东莞市德晟招标有限公司</w:t>
      </w:r>
    </w:p>
    <w:p w14:paraId="0BD97486">
      <w:pPr>
        <w:rPr>
          <w:rFonts w:hint="eastAsia" w:ascii="仿宋" w:hAnsi="仿宋" w:eastAsia="仿宋" w:cs="仿宋"/>
          <w:sz w:val="28"/>
          <w:szCs w:val="28"/>
        </w:rPr>
      </w:pPr>
      <w:r>
        <w:rPr>
          <w:rFonts w:hint="eastAsia" w:ascii="仿宋" w:hAnsi="仿宋" w:eastAsia="仿宋" w:cs="仿宋"/>
          <w:sz w:val="28"/>
          <w:szCs w:val="28"/>
        </w:rPr>
        <w:t>我单位已登记并准备参与“</w:t>
      </w:r>
      <w:r>
        <w:rPr>
          <w:rFonts w:hint="eastAsia" w:ascii="仿宋" w:hAnsi="仿宋" w:eastAsia="仿宋" w:cs="仿宋"/>
          <w:sz w:val="28"/>
          <w:szCs w:val="28"/>
          <w:lang w:eastAsia="zh-CN"/>
        </w:rPr>
        <w:t>东莞市常平镇新城学校食堂食材配送服务采购项目</w:t>
      </w:r>
      <w:r>
        <w:rPr>
          <w:rFonts w:hint="eastAsia" w:ascii="仿宋" w:hAnsi="仿宋" w:eastAsia="仿宋" w:cs="仿宋"/>
          <w:sz w:val="28"/>
          <w:szCs w:val="28"/>
        </w:rPr>
        <w:t>”项目（采购项目编号：</w:t>
      </w:r>
      <w:r>
        <w:rPr>
          <w:rFonts w:hint="eastAsia" w:ascii="仿宋" w:hAnsi="仿宋" w:eastAsia="仿宋" w:cs="仿宋"/>
          <w:sz w:val="28"/>
          <w:szCs w:val="28"/>
          <w:lang w:eastAsia="zh-CN"/>
        </w:rPr>
        <w:t>DSZB25DG004C</w:t>
      </w:r>
      <w:r>
        <w:rPr>
          <w:rFonts w:hint="eastAsia" w:ascii="仿宋" w:hAnsi="仿宋" w:eastAsia="仿宋" w:cs="仿宋"/>
          <w:sz w:val="28"/>
          <w:szCs w:val="28"/>
        </w:rPr>
        <w:t xml:space="preserve"> ）的投标活动，现有以下几个内容（或条款）存在疑问（或无法理解），特提出询问。</w:t>
      </w:r>
    </w:p>
    <w:p w14:paraId="5F406F98">
      <w:pPr>
        <w:rPr>
          <w:rFonts w:hint="eastAsia" w:ascii="仿宋" w:hAnsi="仿宋" w:eastAsia="仿宋" w:cs="仿宋"/>
          <w:sz w:val="28"/>
          <w:szCs w:val="28"/>
        </w:rPr>
      </w:pPr>
      <w:r>
        <w:rPr>
          <w:rFonts w:hint="eastAsia" w:ascii="仿宋" w:hAnsi="仿宋" w:eastAsia="仿宋" w:cs="仿宋"/>
          <w:sz w:val="28"/>
          <w:szCs w:val="28"/>
        </w:rPr>
        <w:t>一、_____________________（事项一）</w:t>
      </w:r>
    </w:p>
    <w:p w14:paraId="16C61878">
      <w:pPr>
        <w:rPr>
          <w:rFonts w:hint="eastAsia" w:ascii="仿宋" w:hAnsi="仿宋" w:eastAsia="仿宋" w:cs="仿宋"/>
          <w:sz w:val="28"/>
          <w:szCs w:val="28"/>
        </w:rPr>
      </w:pPr>
      <w:r>
        <w:rPr>
          <w:rFonts w:hint="eastAsia" w:ascii="仿宋" w:hAnsi="仿宋" w:eastAsia="仿宋" w:cs="仿宋"/>
          <w:sz w:val="28"/>
          <w:szCs w:val="28"/>
        </w:rPr>
        <w:t>（1）____________________（问题或条款内容）</w:t>
      </w:r>
    </w:p>
    <w:p w14:paraId="0321B93E">
      <w:pPr>
        <w:rPr>
          <w:rFonts w:hint="eastAsia" w:ascii="仿宋" w:hAnsi="仿宋" w:eastAsia="仿宋" w:cs="仿宋"/>
          <w:sz w:val="28"/>
          <w:szCs w:val="28"/>
        </w:rPr>
      </w:pPr>
      <w:r>
        <w:rPr>
          <w:rFonts w:hint="eastAsia" w:ascii="仿宋" w:hAnsi="仿宋" w:eastAsia="仿宋" w:cs="仿宋"/>
          <w:sz w:val="28"/>
          <w:szCs w:val="28"/>
        </w:rPr>
        <w:t>（2）____________________（说明疑问或无法理解原因）</w:t>
      </w:r>
    </w:p>
    <w:p w14:paraId="477E9331">
      <w:pPr>
        <w:rPr>
          <w:rFonts w:hint="eastAsia" w:ascii="仿宋" w:hAnsi="仿宋" w:eastAsia="仿宋" w:cs="仿宋"/>
          <w:sz w:val="28"/>
          <w:szCs w:val="28"/>
        </w:rPr>
      </w:pPr>
      <w:r>
        <w:rPr>
          <w:rFonts w:hint="eastAsia" w:ascii="仿宋" w:hAnsi="仿宋" w:eastAsia="仿宋" w:cs="仿宋"/>
          <w:sz w:val="28"/>
          <w:szCs w:val="28"/>
        </w:rPr>
        <w:t>（3）____________________（建议）</w:t>
      </w:r>
    </w:p>
    <w:p w14:paraId="7829C793">
      <w:pPr>
        <w:rPr>
          <w:rFonts w:hint="eastAsia" w:ascii="仿宋" w:hAnsi="仿宋" w:eastAsia="仿宋" w:cs="仿宋"/>
          <w:sz w:val="28"/>
          <w:szCs w:val="28"/>
        </w:rPr>
      </w:pPr>
      <w:r>
        <w:rPr>
          <w:rFonts w:hint="eastAsia" w:ascii="仿宋" w:hAnsi="仿宋" w:eastAsia="仿宋" w:cs="仿宋"/>
          <w:sz w:val="28"/>
          <w:szCs w:val="28"/>
        </w:rPr>
        <w:t>二、_____________________（事项二）</w:t>
      </w:r>
    </w:p>
    <w:p w14:paraId="7AA15E32">
      <w:pPr>
        <w:rPr>
          <w:rFonts w:hint="eastAsia" w:ascii="仿宋" w:hAnsi="仿宋" w:eastAsia="仿宋" w:cs="仿宋"/>
          <w:sz w:val="28"/>
          <w:szCs w:val="28"/>
        </w:rPr>
      </w:pPr>
      <w:r>
        <w:rPr>
          <w:rFonts w:hint="eastAsia" w:ascii="仿宋" w:hAnsi="仿宋" w:eastAsia="仿宋" w:cs="仿宋"/>
          <w:sz w:val="28"/>
          <w:szCs w:val="28"/>
        </w:rPr>
        <w:t>...</w:t>
      </w:r>
    </w:p>
    <w:p w14:paraId="4710B27A">
      <w:pPr>
        <w:rPr>
          <w:rFonts w:hint="eastAsia" w:ascii="仿宋" w:hAnsi="仿宋" w:eastAsia="仿宋" w:cs="仿宋"/>
          <w:sz w:val="28"/>
          <w:szCs w:val="28"/>
        </w:rPr>
      </w:pPr>
      <w:r>
        <w:rPr>
          <w:rFonts w:hint="eastAsia" w:ascii="仿宋" w:hAnsi="仿宋" w:eastAsia="仿宋" w:cs="仿宋"/>
          <w:sz w:val="28"/>
          <w:szCs w:val="28"/>
        </w:rPr>
        <w:t>随附相关证明材料如下：（目录）</w:t>
      </w:r>
    </w:p>
    <w:p w14:paraId="7D31D1B9">
      <w:pPr>
        <w:rPr>
          <w:rFonts w:hint="eastAsia" w:ascii="仿宋" w:hAnsi="仿宋" w:eastAsia="仿宋" w:cs="仿宋"/>
          <w:sz w:val="28"/>
          <w:szCs w:val="28"/>
        </w:rPr>
      </w:pPr>
      <w:r>
        <w:rPr>
          <w:rFonts w:hint="eastAsia" w:ascii="仿宋" w:hAnsi="仿宋" w:eastAsia="仿宋" w:cs="仿宋"/>
          <w:sz w:val="28"/>
          <w:szCs w:val="28"/>
        </w:rPr>
        <w:t>询问人（公章）：_____________________</w:t>
      </w:r>
    </w:p>
    <w:p w14:paraId="4B206016">
      <w:pPr>
        <w:rPr>
          <w:rFonts w:hint="eastAsia" w:ascii="仿宋" w:hAnsi="仿宋" w:eastAsia="仿宋" w:cs="仿宋"/>
          <w:sz w:val="28"/>
          <w:szCs w:val="28"/>
        </w:rPr>
      </w:pPr>
      <w:r>
        <w:rPr>
          <w:rFonts w:hint="eastAsia" w:ascii="仿宋" w:hAnsi="仿宋" w:eastAsia="仿宋" w:cs="仿宋"/>
          <w:sz w:val="28"/>
          <w:szCs w:val="28"/>
        </w:rPr>
        <w:t>法定代表人或授权代表（签字或盖章）：_____________________</w:t>
      </w:r>
    </w:p>
    <w:p w14:paraId="78FA80D1">
      <w:pPr>
        <w:rPr>
          <w:rFonts w:hint="eastAsia" w:ascii="仿宋" w:hAnsi="仿宋" w:eastAsia="仿宋" w:cs="仿宋"/>
          <w:sz w:val="28"/>
          <w:szCs w:val="28"/>
        </w:rPr>
      </w:pPr>
      <w:r>
        <w:rPr>
          <w:rFonts w:hint="eastAsia" w:ascii="仿宋" w:hAnsi="仿宋" w:eastAsia="仿宋" w:cs="仿宋"/>
          <w:sz w:val="28"/>
          <w:szCs w:val="28"/>
        </w:rPr>
        <w:t>地址/邮编：_____________________</w:t>
      </w:r>
    </w:p>
    <w:p w14:paraId="6F98C6C4">
      <w:pPr>
        <w:rPr>
          <w:rFonts w:hint="eastAsia" w:ascii="仿宋" w:hAnsi="仿宋" w:eastAsia="仿宋" w:cs="仿宋"/>
          <w:sz w:val="28"/>
          <w:szCs w:val="28"/>
        </w:rPr>
      </w:pPr>
      <w:r>
        <w:rPr>
          <w:rFonts w:hint="eastAsia" w:ascii="仿宋" w:hAnsi="仿宋" w:eastAsia="仿宋" w:cs="仿宋"/>
          <w:sz w:val="28"/>
          <w:szCs w:val="28"/>
        </w:rPr>
        <w:t>电话/传真：_____________________</w:t>
      </w:r>
    </w:p>
    <w:p w14:paraId="18F15B6D">
      <w:pPr>
        <w:rPr>
          <w:rFonts w:hint="eastAsia" w:ascii="仿宋" w:hAnsi="仿宋" w:eastAsia="仿宋" w:cs="仿宋"/>
          <w:sz w:val="28"/>
          <w:szCs w:val="28"/>
        </w:rPr>
      </w:pPr>
      <w:r>
        <w:rPr>
          <w:rFonts w:hint="eastAsia" w:ascii="仿宋" w:hAnsi="仿宋" w:eastAsia="仿宋" w:cs="仿宋"/>
          <w:sz w:val="28"/>
          <w:szCs w:val="28"/>
        </w:rPr>
        <w:t xml:space="preserve"> 日期： 年 月 日</w:t>
      </w:r>
    </w:p>
    <w:p w14:paraId="17E085C2">
      <w:pPr>
        <w:jc w:val="center"/>
        <w:rPr>
          <w:rFonts w:hint="eastAsia" w:ascii="仿宋" w:hAnsi="仿宋" w:eastAsia="仿宋" w:cs="仿宋"/>
          <w:b/>
          <w:bCs/>
          <w:sz w:val="28"/>
          <w:szCs w:val="28"/>
        </w:rPr>
      </w:pPr>
      <w:r>
        <w:rPr>
          <w:rFonts w:hint="eastAsia" w:ascii="仿宋" w:hAnsi="仿宋" w:eastAsia="仿宋" w:cs="仿宋"/>
          <w:b/>
          <w:bCs/>
          <w:sz w:val="28"/>
          <w:szCs w:val="28"/>
        </w:rPr>
        <w:t>质疑函</w:t>
      </w:r>
    </w:p>
    <w:p w14:paraId="7D974608">
      <w:pPr>
        <w:rPr>
          <w:rFonts w:hint="eastAsia" w:ascii="仿宋" w:hAnsi="仿宋" w:eastAsia="仿宋" w:cs="仿宋"/>
          <w:sz w:val="28"/>
          <w:szCs w:val="28"/>
        </w:rPr>
      </w:pPr>
      <w:r>
        <w:rPr>
          <w:rFonts w:hint="eastAsia" w:ascii="仿宋" w:hAnsi="仿宋" w:eastAsia="仿宋" w:cs="仿宋"/>
          <w:sz w:val="28"/>
          <w:szCs w:val="28"/>
        </w:rPr>
        <w:t>一、质疑供应商基本信息</w:t>
      </w:r>
    </w:p>
    <w:p w14:paraId="1A2E3802">
      <w:pPr>
        <w:rPr>
          <w:rFonts w:hint="eastAsia" w:ascii="仿宋" w:hAnsi="仿宋" w:eastAsia="仿宋" w:cs="仿宋"/>
          <w:sz w:val="28"/>
          <w:szCs w:val="28"/>
        </w:rPr>
      </w:pPr>
      <w:r>
        <w:rPr>
          <w:rFonts w:hint="eastAsia" w:ascii="仿宋" w:hAnsi="仿宋" w:eastAsia="仿宋" w:cs="仿宋"/>
          <w:sz w:val="28"/>
          <w:szCs w:val="28"/>
        </w:rPr>
        <w:t>质疑供应商：</w:t>
      </w:r>
    </w:p>
    <w:p w14:paraId="5EA0A7AD">
      <w:pPr>
        <w:rPr>
          <w:rFonts w:hint="eastAsia" w:ascii="仿宋" w:hAnsi="仿宋" w:eastAsia="仿宋" w:cs="仿宋"/>
          <w:sz w:val="28"/>
          <w:szCs w:val="28"/>
        </w:rPr>
      </w:pPr>
      <w:r>
        <w:rPr>
          <w:rFonts w:hint="eastAsia" w:ascii="仿宋" w:hAnsi="仿宋" w:eastAsia="仿宋" w:cs="仿宋"/>
          <w:sz w:val="28"/>
          <w:szCs w:val="28"/>
        </w:rPr>
        <w:t>地址：_____________________邮编：_____________________</w:t>
      </w:r>
    </w:p>
    <w:p w14:paraId="2B907F2B">
      <w:pPr>
        <w:rPr>
          <w:rFonts w:hint="eastAsia" w:ascii="仿宋" w:hAnsi="仿宋" w:eastAsia="仿宋" w:cs="仿宋"/>
          <w:sz w:val="28"/>
          <w:szCs w:val="28"/>
        </w:rPr>
      </w:pPr>
      <w:r>
        <w:rPr>
          <w:rFonts w:hint="eastAsia" w:ascii="仿宋" w:hAnsi="仿宋" w:eastAsia="仿宋" w:cs="仿宋"/>
          <w:sz w:val="28"/>
          <w:szCs w:val="28"/>
        </w:rPr>
        <w:t>联系：_____________________联系电话：_____________________</w:t>
      </w:r>
    </w:p>
    <w:p w14:paraId="61899078">
      <w:pPr>
        <w:rPr>
          <w:rFonts w:hint="eastAsia" w:ascii="仿宋" w:hAnsi="仿宋" w:eastAsia="仿宋" w:cs="仿宋"/>
          <w:sz w:val="28"/>
          <w:szCs w:val="28"/>
        </w:rPr>
      </w:pPr>
      <w:r>
        <w:rPr>
          <w:rFonts w:hint="eastAsia" w:ascii="仿宋" w:hAnsi="仿宋" w:eastAsia="仿宋" w:cs="仿宋"/>
          <w:sz w:val="28"/>
          <w:szCs w:val="28"/>
        </w:rPr>
        <w:t>授权代表：_____________________</w:t>
      </w:r>
    </w:p>
    <w:p w14:paraId="235DD067">
      <w:pPr>
        <w:rPr>
          <w:rFonts w:hint="eastAsia" w:ascii="仿宋" w:hAnsi="仿宋" w:eastAsia="仿宋" w:cs="仿宋"/>
          <w:sz w:val="28"/>
          <w:szCs w:val="28"/>
        </w:rPr>
      </w:pPr>
      <w:r>
        <w:rPr>
          <w:rFonts w:hint="eastAsia" w:ascii="仿宋" w:hAnsi="仿宋" w:eastAsia="仿宋" w:cs="仿宋"/>
          <w:sz w:val="28"/>
          <w:szCs w:val="28"/>
        </w:rPr>
        <w:t>联系电话：_____________________</w:t>
      </w:r>
    </w:p>
    <w:p w14:paraId="0B378F8F">
      <w:pPr>
        <w:rPr>
          <w:rFonts w:hint="eastAsia" w:ascii="仿宋" w:hAnsi="仿宋" w:eastAsia="仿宋" w:cs="仿宋"/>
          <w:sz w:val="28"/>
          <w:szCs w:val="28"/>
        </w:rPr>
      </w:pPr>
      <w:r>
        <w:rPr>
          <w:rFonts w:hint="eastAsia" w:ascii="仿宋" w:hAnsi="仿宋" w:eastAsia="仿宋" w:cs="仿宋"/>
          <w:sz w:val="28"/>
          <w:szCs w:val="28"/>
        </w:rPr>
        <w:t>地址：_____________________邮编：_____________________</w:t>
      </w:r>
    </w:p>
    <w:p w14:paraId="4D2738CA">
      <w:pPr>
        <w:rPr>
          <w:rFonts w:hint="eastAsia" w:ascii="仿宋" w:hAnsi="仿宋" w:eastAsia="仿宋" w:cs="仿宋"/>
          <w:sz w:val="28"/>
          <w:szCs w:val="28"/>
        </w:rPr>
      </w:pPr>
      <w:r>
        <w:rPr>
          <w:rFonts w:hint="eastAsia" w:ascii="仿宋" w:hAnsi="仿宋" w:eastAsia="仿宋" w:cs="仿宋"/>
          <w:sz w:val="28"/>
          <w:szCs w:val="28"/>
        </w:rPr>
        <w:t>二、质疑项目基本情况</w:t>
      </w:r>
    </w:p>
    <w:p w14:paraId="51B962A1">
      <w:pPr>
        <w:rPr>
          <w:rFonts w:hint="eastAsia" w:ascii="仿宋" w:hAnsi="仿宋" w:eastAsia="仿宋" w:cs="仿宋"/>
          <w:sz w:val="28"/>
          <w:szCs w:val="28"/>
        </w:rPr>
      </w:pPr>
      <w:r>
        <w:rPr>
          <w:rFonts w:hint="eastAsia" w:ascii="仿宋" w:hAnsi="仿宋" w:eastAsia="仿宋" w:cs="仿宋"/>
          <w:sz w:val="28"/>
          <w:szCs w:val="28"/>
        </w:rPr>
        <w:t>质疑项目的名称：_____________________</w:t>
      </w:r>
    </w:p>
    <w:p w14:paraId="65B78F15">
      <w:pPr>
        <w:rPr>
          <w:rFonts w:hint="eastAsia" w:ascii="仿宋" w:hAnsi="仿宋" w:eastAsia="仿宋" w:cs="仿宋"/>
          <w:sz w:val="28"/>
          <w:szCs w:val="28"/>
        </w:rPr>
      </w:pPr>
      <w:r>
        <w:rPr>
          <w:rFonts w:hint="eastAsia" w:ascii="仿宋" w:hAnsi="仿宋" w:eastAsia="仿宋" w:cs="仿宋"/>
          <w:sz w:val="28"/>
          <w:szCs w:val="28"/>
        </w:rPr>
        <w:t>质疑项目的编号：_____________________ 包号：_____________________</w:t>
      </w:r>
    </w:p>
    <w:p w14:paraId="7CBD2E74">
      <w:pPr>
        <w:rPr>
          <w:rFonts w:hint="eastAsia" w:ascii="仿宋" w:hAnsi="仿宋" w:eastAsia="仿宋" w:cs="仿宋"/>
          <w:sz w:val="28"/>
          <w:szCs w:val="28"/>
        </w:rPr>
      </w:pPr>
      <w:r>
        <w:rPr>
          <w:rFonts w:hint="eastAsia" w:ascii="仿宋" w:hAnsi="仿宋" w:eastAsia="仿宋" w:cs="仿宋"/>
          <w:sz w:val="28"/>
          <w:szCs w:val="28"/>
        </w:rPr>
        <w:t>采购人名称：_____________________</w:t>
      </w:r>
    </w:p>
    <w:p w14:paraId="1FBEA2DB">
      <w:pPr>
        <w:rPr>
          <w:rFonts w:hint="eastAsia" w:ascii="仿宋" w:hAnsi="仿宋" w:eastAsia="仿宋" w:cs="仿宋"/>
          <w:sz w:val="28"/>
          <w:szCs w:val="28"/>
        </w:rPr>
      </w:pPr>
      <w:r>
        <w:rPr>
          <w:rFonts w:hint="eastAsia" w:ascii="仿宋" w:hAnsi="仿宋" w:eastAsia="仿宋" w:cs="仿宋"/>
          <w:sz w:val="28"/>
          <w:szCs w:val="28"/>
        </w:rPr>
        <w:t>采购文件获取日期：_____________________</w:t>
      </w:r>
    </w:p>
    <w:p w14:paraId="552BAAB5">
      <w:pPr>
        <w:rPr>
          <w:rFonts w:hint="eastAsia" w:ascii="仿宋" w:hAnsi="仿宋" w:eastAsia="仿宋" w:cs="仿宋"/>
          <w:sz w:val="28"/>
          <w:szCs w:val="28"/>
        </w:rPr>
      </w:pPr>
      <w:r>
        <w:rPr>
          <w:rFonts w:hint="eastAsia" w:ascii="仿宋" w:hAnsi="仿宋" w:eastAsia="仿宋" w:cs="仿宋"/>
          <w:sz w:val="28"/>
          <w:szCs w:val="28"/>
        </w:rPr>
        <w:t>三、质疑事项具体内容</w:t>
      </w:r>
    </w:p>
    <w:p w14:paraId="72970496">
      <w:pPr>
        <w:rPr>
          <w:rFonts w:hint="eastAsia" w:ascii="仿宋" w:hAnsi="仿宋" w:eastAsia="仿宋" w:cs="仿宋"/>
          <w:sz w:val="28"/>
          <w:szCs w:val="28"/>
        </w:rPr>
      </w:pPr>
      <w:r>
        <w:rPr>
          <w:rFonts w:hint="eastAsia" w:ascii="仿宋" w:hAnsi="仿宋" w:eastAsia="仿宋" w:cs="仿宋"/>
          <w:sz w:val="28"/>
          <w:szCs w:val="28"/>
        </w:rPr>
        <w:t>质疑事项1：_____________________</w:t>
      </w:r>
    </w:p>
    <w:p w14:paraId="644D6378">
      <w:pPr>
        <w:rPr>
          <w:rFonts w:hint="eastAsia" w:ascii="仿宋" w:hAnsi="仿宋" w:eastAsia="仿宋" w:cs="仿宋"/>
          <w:sz w:val="28"/>
          <w:szCs w:val="28"/>
        </w:rPr>
      </w:pPr>
      <w:r>
        <w:rPr>
          <w:rFonts w:hint="eastAsia" w:ascii="仿宋" w:hAnsi="仿宋" w:eastAsia="仿宋" w:cs="仿宋"/>
          <w:sz w:val="28"/>
          <w:szCs w:val="28"/>
        </w:rPr>
        <w:t>事实依据：_____________________</w:t>
      </w:r>
    </w:p>
    <w:p w14:paraId="6D2387CC">
      <w:pPr>
        <w:rPr>
          <w:rFonts w:hint="eastAsia" w:ascii="仿宋" w:hAnsi="仿宋" w:eastAsia="仿宋" w:cs="仿宋"/>
          <w:sz w:val="28"/>
          <w:szCs w:val="28"/>
        </w:rPr>
      </w:pPr>
      <w:r>
        <w:rPr>
          <w:rFonts w:hint="eastAsia" w:ascii="仿宋" w:hAnsi="仿宋" w:eastAsia="仿宋" w:cs="仿宋"/>
          <w:sz w:val="28"/>
          <w:szCs w:val="28"/>
        </w:rPr>
        <w:t>法律依据：_____________________</w:t>
      </w:r>
    </w:p>
    <w:p w14:paraId="3BC6B285">
      <w:pPr>
        <w:rPr>
          <w:rFonts w:hint="eastAsia" w:ascii="仿宋" w:hAnsi="仿宋" w:eastAsia="仿宋" w:cs="仿宋"/>
          <w:sz w:val="28"/>
          <w:szCs w:val="28"/>
        </w:rPr>
      </w:pPr>
      <w:r>
        <w:rPr>
          <w:rFonts w:hint="eastAsia" w:ascii="仿宋" w:hAnsi="仿宋" w:eastAsia="仿宋" w:cs="仿宋"/>
          <w:sz w:val="28"/>
          <w:szCs w:val="28"/>
        </w:rPr>
        <w:t>质疑事项2：_____________________</w:t>
      </w:r>
    </w:p>
    <w:p w14:paraId="521AF677">
      <w:pPr>
        <w:rPr>
          <w:rFonts w:hint="eastAsia" w:ascii="仿宋" w:hAnsi="仿宋" w:eastAsia="仿宋" w:cs="仿宋"/>
          <w:sz w:val="28"/>
          <w:szCs w:val="28"/>
        </w:rPr>
      </w:pPr>
      <w:r>
        <w:rPr>
          <w:rFonts w:hint="eastAsia" w:ascii="仿宋" w:hAnsi="仿宋" w:eastAsia="仿宋" w:cs="仿宋"/>
          <w:sz w:val="28"/>
          <w:szCs w:val="28"/>
        </w:rPr>
        <w:t>……</w:t>
      </w:r>
    </w:p>
    <w:p w14:paraId="2AB91010">
      <w:pPr>
        <w:rPr>
          <w:rFonts w:hint="eastAsia" w:ascii="仿宋" w:hAnsi="仿宋" w:eastAsia="仿宋" w:cs="仿宋"/>
          <w:sz w:val="28"/>
          <w:szCs w:val="28"/>
        </w:rPr>
      </w:pPr>
      <w:r>
        <w:rPr>
          <w:rFonts w:hint="eastAsia" w:ascii="仿宋" w:hAnsi="仿宋" w:eastAsia="仿宋" w:cs="仿宋"/>
          <w:sz w:val="28"/>
          <w:szCs w:val="28"/>
        </w:rPr>
        <w:t>四、与质疑事项相关的质疑请求</w:t>
      </w:r>
    </w:p>
    <w:p w14:paraId="75BE0513">
      <w:pPr>
        <w:rPr>
          <w:rFonts w:hint="eastAsia" w:ascii="仿宋" w:hAnsi="仿宋" w:eastAsia="仿宋" w:cs="仿宋"/>
          <w:sz w:val="28"/>
          <w:szCs w:val="28"/>
        </w:rPr>
      </w:pPr>
      <w:r>
        <w:rPr>
          <w:rFonts w:hint="eastAsia" w:ascii="仿宋" w:hAnsi="仿宋" w:eastAsia="仿宋" w:cs="仿宋"/>
          <w:sz w:val="28"/>
          <w:szCs w:val="28"/>
        </w:rPr>
        <w:t>请求：__________________________________________</w:t>
      </w:r>
    </w:p>
    <w:p w14:paraId="0D66D017">
      <w:pPr>
        <w:rPr>
          <w:rFonts w:hint="eastAsia" w:ascii="仿宋" w:hAnsi="仿宋" w:eastAsia="仿宋" w:cs="仿宋"/>
          <w:sz w:val="28"/>
          <w:szCs w:val="28"/>
        </w:rPr>
      </w:pPr>
      <w:r>
        <w:rPr>
          <w:rFonts w:hint="eastAsia" w:ascii="仿宋" w:hAnsi="仿宋" w:eastAsia="仿宋" w:cs="仿宋"/>
          <w:sz w:val="28"/>
          <w:szCs w:val="28"/>
        </w:rPr>
        <w:t>签字</w:t>
      </w:r>
      <w:r>
        <w:rPr>
          <w:rFonts w:hint="eastAsia" w:ascii="仿宋" w:hAnsi="仿宋" w:eastAsia="仿宋" w:cs="仿宋"/>
          <w:sz w:val="28"/>
          <w:szCs w:val="28"/>
          <w:lang w:eastAsia="zh-CN"/>
        </w:rPr>
        <w:t>（</w:t>
      </w:r>
      <w:r>
        <w:rPr>
          <w:rFonts w:hint="eastAsia" w:ascii="仿宋" w:hAnsi="仿宋" w:eastAsia="仿宋" w:cs="仿宋"/>
          <w:sz w:val="28"/>
          <w:szCs w:val="28"/>
        </w:rPr>
        <w:t>签章</w:t>
      </w:r>
      <w:r>
        <w:rPr>
          <w:rFonts w:hint="eastAsia" w:ascii="仿宋" w:hAnsi="仿宋" w:eastAsia="仿宋" w:cs="仿宋"/>
          <w:sz w:val="28"/>
          <w:szCs w:val="28"/>
          <w:lang w:eastAsia="zh-CN"/>
        </w:rPr>
        <w:t>）</w:t>
      </w:r>
      <w:r>
        <w:rPr>
          <w:rFonts w:hint="eastAsia" w:ascii="仿宋" w:hAnsi="仿宋" w:eastAsia="仿宋" w:cs="仿宋"/>
          <w:sz w:val="28"/>
          <w:szCs w:val="28"/>
        </w:rPr>
        <w:t xml:space="preserve">：_____________________ </w:t>
      </w:r>
    </w:p>
    <w:p w14:paraId="62DA7532">
      <w:pPr>
        <w:rPr>
          <w:rFonts w:hint="eastAsia" w:ascii="仿宋" w:hAnsi="仿宋" w:eastAsia="仿宋" w:cs="仿宋"/>
          <w:sz w:val="28"/>
          <w:szCs w:val="28"/>
        </w:rPr>
      </w:pPr>
      <w:r>
        <w:rPr>
          <w:rFonts w:hint="eastAsia" w:ascii="仿宋" w:hAnsi="仿宋" w:eastAsia="仿宋" w:cs="仿宋"/>
          <w:sz w:val="28"/>
          <w:szCs w:val="28"/>
        </w:rPr>
        <w:t>公章：_____________________</w:t>
      </w:r>
    </w:p>
    <w:p w14:paraId="11C2D4ED">
      <w:pPr>
        <w:rPr>
          <w:rFonts w:hint="eastAsia" w:ascii="仿宋" w:hAnsi="仿宋" w:eastAsia="仿宋" w:cs="仿宋"/>
          <w:sz w:val="28"/>
          <w:szCs w:val="28"/>
        </w:rPr>
      </w:pPr>
      <w:r>
        <w:rPr>
          <w:rFonts w:hint="eastAsia" w:ascii="仿宋" w:hAnsi="仿宋" w:eastAsia="仿宋" w:cs="仿宋"/>
          <w:sz w:val="28"/>
          <w:szCs w:val="28"/>
        </w:rPr>
        <w:t>日期： 年 月 日</w:t>
      </w:r>
    </w:p>
    <w:p w14:paraId="16D6A4E2">
      <w:pPr>
        <w:rPr>
          <w:rFonts w:hint="eastAsia" w:ascii="仿宋" w:hAnsi="仿宋" w:eastAsia="仿宋" w:cs="仿宋"/>
          <w:b/>
          <w:bCs/>
          <w:sz w:val="28"/>
          <w:szCs w:val="28"/>
        </w:rPr>
      </w:pPr>
      <w:r>
        <w:rPr>
          <w:rFonts w:hint="eastAsia" w:ascii="仿宋" w:hAnsi="仿宋" w:eastAsia="仿宋" w:cs="仿宋"/>
          <w:b/>
          <w:bCs/>
          <w:sz w:val="28"/>
          <w:szCs w:val="28"/>
        </w:rPr>
        <w:t>质疑函制作说明：</w:t>
      </w:r>
    </w:p>
    <w:p w14:paraId="0D1F3A83">
      <w:pPr>
        <w:rPr>
          <w:rFonts w:hint="eastAsia" w:ascii="仿宋" w:hAnsi="仿宋" w:eastAsia="仿宋" w:cs="仿宋"/>
          <w:sz w:val="28"/>
          <w:szCs w:val="28"/>
        </w:rPr>
      </w:pPr>
      <w:r>
        <w:rPr>
          <w:rFonts w:hint="eastAsia" w:ascii="仿宋" w:hAnsi="仿宋" w:eastAsia="仿宋" w:cs="仿宋"/>
          <w:sz w:val="28"/>
          <w:szCs w:val="28"/>
        </w:rPr>
        <w:t>1.供应商提出质疑时，应提交质疑函和必要的证明材料。</w:t>
      </w:r>
    </w:p>
    <w:p w14:paraId="3EF6E980">
      <w:pPr>
        <w:rPr>
          <w:rFonts w:hint="eastAsia" w:ascii="仿宋" w:hAnsi="仿宋" w:eastAsia="仿宋" w:cs="仿宋"/>
          <w:sz w:val="28"/>
          <w:szCs w:val="28"/>
        </w:rPr>
      </w:pPr>
      <w:r>
        <w:rPr>
          <w:rFonts w:hint="eastAsia" w:ascii="仿宋" w:hAnsi="仿宋" w:eastAsia="仿宋" w:cs="仿宋"/>
          <w:sz w:val="28"/>
          <w:szCs w:val="28"/>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5F4900CB">
      <w:pPr>
        <w:rPr>
          <w:rFonts w:hint="eastAsia" w:ascii="仿宋" w:hAnsi="仿宋" w:eastAsia="仿宋" w:cs="仿宋"/>
          <w:sz w:val="28"/>
          <w:szCs w:val="28"/>
        </w:rPr>
      </w:pPr>
      <w:r>
        <w:rPr>
          <w:rFonts w:hint="eastAsia" w:ascii="仿宋" w:hAnsi="仿宋" w:eastAsia="仿宋" w:cs="仿宋"/>
          <w:sz w:val="28"/>
          <w:szCs w:val="28"/>
        </w:rPr>
        <w:t>3.质疑供应商若对项目的某一分包进行质疑，质疑函中应列明具体采购包号。</w:t>
      </w:r>
    </w:p>
    <w:p w14:paraId="095DC353">
      <w:pPr>
        <w:rPr>
          <w:rFonts w:hint="eastAsia" w:ascii="仿宋" w:hAnsi="仿宋" w:eastAsia="仿宋" w:cs="仿宋"/>
          <w:sz w:val="28"/>
          <w:szCs w:val="28"/>
        </w:rPr>
      </w:pPr>
      <w:r>
        <w:rPr>
          <w:rFonts w:hint="eastAsia" w:ascii="仿宋" w:hAnsi="仿宋" w:eastAsia="仿宋" w:cs="仿宋"/>
          <w:sz w:val="28"/>
          <w:szCs w:val="28"/>
        </w:rPr>
        <w:t>4.质疑函的质疑事项应具体、明确，并有必要的事实依据和法律依据。</w:t>
      </w:r>
    </w:p>
    <w:p w14:paraId="7C209DEF">
      <w:pPr>
        <w:rPr>
          <w:rFonts w:hint="eastAsia" w:ascii="仿宋" w:hAnsi="仿宋" w:eastAsia="仿宋" w:cs="仿宋"/>
          <w:sz w:val="28"/>
          <w:szCs w:val="28"/>
        </w:rPr>
      </w:pPr>
      <w:r>
        <w:rPr>
          <w:rFonts w:hint="eastAsia" w:ascii="仿宋" w:hAnsi="仿宋" w:eastAsia="仿宋" w:cs="仿宋"/>
          <w:sz w:val="28"/>
          <w:szCs w:val="28"/>
        </w:rPr>
        <w:t>5.质疑函的质疑请求应与质疑事项相关。</w:t>
      </w:r>
    </w:p>
    <w:p w14:paraId="09B2950F">
      <w:pPr>
        <w:rPr>
          <w:rFonts w:hint="eastAsia" w:ascii="仿宋" w:hAnsi="仿宋" w:eastAsia="仿宋" w:cs="仿宋"/>
          <w:sz w:val="28"/>
          <w:szCs w:val="28"/>
        </w:rPr>
      </w:pPr>
      <w:r>
        <w:rPr>
          <w:rFonts w:hint="eastAsia" w:ascii="仿宋" w:hAnsi="仿宋" w:eastAsia="仿宋" w:cs="仿宋"/>
          <w:sz w:val="28"/>
          <w:szCs w:val="28"/>
        </w:rPr>
        <w:t>6.质疑供应商为自然人的，质疑函应由本人签字；质疑供应商为法人或者其他组织的，质疑函应由法定代表人、主要负责人，或者其授权代表签字或者盖章，并加盖公章。</w:t>
      </w:r>
    </w:p>
    <w:p w14:paraId="057DB7A4">
      <w:pPr>
        <w:rPr>
          <w:rFonts w:hint="eastAsia" w:ascii="仿宋" w:hAnsi="仿宋" w:eastAsia="仿宋" w:cs="仿宋"/>
          <w:b/>
          <w:sz w:val="28"/>
          <w:szCs w:val="28"/>
        </w:rPr>
      </w:pPr>
      <w:r>
        <w:rPr>
          <w:rFonts w:hint="eastAsia" w:ascii="仿宋" w:hAnsi="仿宋" w:eastAsia="仿宋" w:cs="仿宋"/>
          <w:b/>
          <w:sz w:val="28"/>
          <w:szCs w:val="28"/>
        </w:rPr>
        <w:br w:type="page"/>
      </w:r>
    </w:p>
    <w:p w14:paraId="1B487088">
      <w:pPr>
        <w:pStyle w:val="4"/>
        <w:bidi w:val="0"/>
        <w:outlineLvl w:val="2"/>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附件20</w:t>
      </w:r>
      <w:r>
        <w:rPr>
          <w:rFonts w:hint="eastAsia" w:ascii="仿宋" w:hAnsi="仿宋" w:eastAsia="仿宋" w:cs="仿宋"/>
          <w:sz w:val="28"/>
          <w:szCs w:val="28"/>
        </w:rPr>
        <w:t>：</w:t>
      </w:r>
      <w:r>
        <w:rPr>
          <w:rFonts w:hint="eastAsia" w:ascii="仿宋" w:hAnsi="仿宋" w:eastAsia="仿宋" w:cs="仿宋"/>
          <w:sz w:val="28"/>
          <w:szCs w:val="28"/>
          <w:lang w:val="en-US" w:eastAsia="zh-CN"/>
        </w:rPr>
        <w:t>总体方案</w:t>
      </w:r>
    </w:p>
    <w:p w14:paraId="78B9B72A">
      <w:pPr>
        <w:rPr>
          <w:rFonts w:hint="eastAsia" w:ascii="仿宋" w:hAnsi="仿宋" w:eastAsia="仿宋" w:cs="仿宋"/>
          <w:sz w:val="28"/>
          <w:szCs w:val="28"/>
        </w:rPr>
      </w:pPr>
      <w:r>
        <w:rPr>
          <w:rFonts w:hint="eastAsia" w:ascii="仿宋" w:hAnsi="仿宋" w:eastAsia="仿宋" w:cs="仿宋"/>
          <w:sz w:val="28"/>
          <w:szCs w:val="28"/>
        </w:rPr>
        <w:t>（以下格式文件由供应商根据需要选用）</w:t>
      </w:r>
    </w:p>
    <w:p w14:paraId="1FF38575">
      <w:pPr>
        <w:rPr>
          <w:rFonts w:hint="eastAsia" w:ascii="仿宋" w:hAnsi="仿宋" w:eastAsia="仿宋" w:cs="仿宋"/>
          <w:sz w:val="28"/>
          <w:szCs w:val="28"/>
        </w:rPr>
      </w:pPr>
      <w:r>
        <w:rPr>
          <w:rFonts w:hint="eastAsia" w:ascii="仿宋" w:hAnsi="仿宋" w:eastAsia="仿宋" w:cs="仿宋"/>
          <w:sz w:val="28"/>
          <w:szCs w:val="28"/>
          <w:lang w:val="en-US" w:eastAsia="zh-CN"/>
        </w:rPr>
        <w:t>包括</w:t>
      </w:r>
      <w:r>
        <w:rPr>
          <w:rFonts w:hint="eastAsia" w:ascii="仿宋" w:hAnsi="仿宋" w:eastAsia="仿宋" w:cs="仿宋"/>
          <w:sz w:val="28"/>
          <w:szCs w:val="28"/>
        </w:rPr>
        <w:t>项目实施方案、质量保证及售后服务承诺等内容和格式自拟。</w:t>
      </w:r>
    </w:p>
    <w:p w14:paraId="672534BA">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3D4ECFFD">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附件21</w:t>
      </w:r>
      <w:r>
        <w:rPr>
          <w:rFonts w:hint="eastAsia" w:ascii="仿宋" w:hAnsi="仿宋" w:eastAsia="仿宋" w:cs="仿宋"/>
          <w:sz w:val="28"/>
          <w:szCs w:val="28"/>
        </w:rPr>
        <w:t>：采购投标（响应）担保函（如需）</w:t>
      </w:r>
    </w:p>
    <w:p w14:paraId="490B1046">
      <w:pPr>
        <w:rPr>
          <w:rFonts w:hint="eastAsia" w:ascii="仿宋" w:hAnsi="仿宋" w:eastAsia="仿宋" w:cs="仿宋"/>
          <w:sz w:val="28"/>
          <w:szCs w:val="28"/>
        </w:rPr>
      </w:pPr>
      <w:r>
        <w:rPr>
          <w:rFonts w:hint="eastAsia" w:ascii="仿宋" w:hAnsi="仿宋" w:eastAsia="仿宋" w:cs="仿宋"/>
          <w:sz w:val="28"/>
          <w:szCs w:val="28"/>
        </w:rPr>
        <w:t>附件（以下格式文件由供应商根据需要选用）</w:t>
      </w:r>
    </w:p>
    <w:p w14:paraId="50A16345">
      <w:pPr>
        <w:jc w:val="center"/>
        <w:rPr>
          <w:rFonts w:hint="eastAsia" w:ascii="仿宋" w:hAnsi="仿宋" w:eastAsia="仿宋" w:cs="仿宋"/>
          <w:b/>
          <w:bCs/>
          <w:sz w:val="28"/>
          <w:szCs w:val="28"/>
        </w:rPr>
      </w:pPr>
      <w:r>
        <w:rPr>
          <w:rFonts w:hint="eastAsia" w:ascii="仿宋" w:hAnsi="仿宋" w:eastAsia="仿宋" w:cs="仿宋"/>
          <w:b/>
          <w:bCs/>
          <w:sz w:val="28"/>
          <w:szCs w:val="28"/>
        </w:rPr>
        <w:t>采购投标（响应）担保函</w:t>
      </w:r>
    </w:p>
    <w:p w14:paraId="47F3D276">
      <w:pPr>
        <w:rPr>
          <w:rFonts w:hint="eastAsia" w:ascii="仿宋" w:hAnsi="仿宋" w:eastAsia="仿宋" w:cs="仿宋"/>
          <w:sz w:val="28"/>
          <w:szCs w:val="28"/>
        </w:rPr>
      </w:pPr>
      <w:r>
        <w:rPr>
          <w:rFonts w:hint="eastAsia" w:ascii="仿宋" w:hAnsi="仿宋" w:eastAsia="仿宋" w:cs="仿宋"/>
          <w:sz w:val="28"/>
          <w:szCs w:val="28"/>
        </w:rPr>
        <w:t>编号：【 】号</w:t>
      </w:r>
    </w:p>
    <w:p w14:paraId="360F7ACF">
      <w:pPr>
        <w:rPr>
          <w:rFonts w:hint="eastAsia" w:ascii="仿宋" w:hAnsi="仿宋" w:eastAsia="仿宋" w:cs="仿宋"/>
          <w:sz w:val="28"/>
          <w:szCs w:val="28"/>
        </w:rPr>
      </w:pPr>
      <w:r>
        <w:rPr>
          <w:rFonts w:hint="eastAsia" w:ascii="仿宋" w:hAnsi="仿宋" w:eastAsia="仿宋" w:cs="仿宋"/>
          <w:sz w:val="28"/>
          <w:szCs w:val="28"/>
        </w:rPr>
        <w:t>（采购人）：</w:t>
      </w:r>
    </w:p>
    <w:p w14:paraId="037DE5BE">
      <w:pP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579249D2">
      <w:pPr>
        <w:ind w:firstLine="560" w:firstLineChars="200"/>
        <w:rPr>
          <w:rFonts w:hint="eastAsia" w:ascii="仿宋" w:hAnsi="仿宋" w:eastAsia="仿宋" w:cs="仿宋"/>
          <w:sz w:val="28"/>
          <w:szCs w:val="28"/>
        </w:rPr>
      </w:pPr>
      <w:r>
        <w:rPr>
          <w:rFonts w:hint="eastAsia" w:ascii="仿宋" w:hAnsi="仿宋" w:eastAsia="仿宋" w:cs="仿宋"/>
          <w:sz w:val="28"/>
          <w:szCs w:val="28"/>
        </w:rPr>
        <w:t>一、保险责任的情形及保证金额</w:t>
      </w:r>
    </w:p>
    <w:p w14:paraId="18164D21">
      <w:pPr>
        <w:ind w:firstLine="560" w:firstLineChars="200"/>
        <w:rPr>
          <w:rFonts w:hint="eastAsia" w:ascii="仿宋" w:hAnsi="仿宋" w:eastAsia="仿宋" w:cs="仿宋"/>
          <w:sz w:val="28"/>
          <w:szCs w:val="28"/>
        </w:rPr>
      </w:pPr>
      <w:r>
        <w:rPr>
          <w:rFonts w:hint="eastAsia" w:ascii="仿宋" w:hAnsi="仿宋" w:eastAsia="仿宋" w:cs="仿宋"/>
          <w:sz w:val="28"/>
          <w:szCs w:val="28"/>
        </w:rPr>
        <w:t>（一）在投标（响应）人出现下列情形之一时，我方承担保险责任：</w:t>
      </w:r>
    </w:p>
    <w:p w14:paraId="2CC50D78">
      <w:pPr>
        <w:rPr>
          <w:rFonts w:hint="eastAsia" w:ascii="仿宋" w:hAnsi="仿宋" w:eastAsia="仿宋" w:cs="仿宋"/>
          <w:sz w:val="28"/>
          <w:szCs w:val="28"/>
        </w:rPr>
      </w:pPr>
      <w:r>
        <w:rPr>
          <w:rFonts w:hint="eastAsia" w:ascii="仿宋" w:hAnsi="仿宋" w:eastAsia="仿宋" w:cs="仿宋"/>
          <w:sz w:val="28"/>
          <w:szCs w:val="28"/>
        </w:rPr>
        <w:t>1.中标（成交）后投标（响应）人无正当理由不与采购人签订《采购合同》；</w:t>
      </w:r>
    </w:p>
    <w:p w14:paraId="34E09D36">
      <w:pPr>
        <w:rPr>
          <w:rFonts w:hint="eastAsia" w:ascii="仿宋" w:hAnsi="仿宋" w:eastAsia="仿宋" w:cs="仿宋"/>
          <w:sz w:val="28"/>
          <w:szCs w:val="28"/>
        </w:rPr>
      </w:pPr>
      <w:r>
        <w:rPr>
          <w:rFonts w:hint="eastAsia" w:ascii="仿宋" w:hAnsi="仿宋" w:eastAsia="仿宋" w:cs="仿宋"/>
          <w:sz w:val="28"/>
          <w:szCs w:val="28"/>
        </w:rPr>
        <w:t>2.采购文件规定的投标（响应）人应当缴纳保证金的其他情形。</w:t>
      </w:r>
    </w:p>
    <w:p w14:paraId="179EE8D3">
      <w:pPr>
        <w:ind w:firstLine="560" w:firstLineChars="200"/>
        <w:rPr>
          <w:rFonts w:hint="eastAsia" w:ascii="仿宋" w:hAnsi="仿宋" w:eastAsia="仿宋" w:cs="仿宋"/>
          <w:sz w:val="28"/>
          <w:szCs w:val="28"/>
        </w:rPr>
      </w:pPr>
      <w:r>
        <w:rPr>
          <w:rFonts w:hint="eastAsia" w:ascii="仿宋" w:hAnsi="仿宋" w:eastAsia="仿宋" w:cs="仿宋"/>
          <w:sz w:val="28"/>
          <w:szCs w:val="28"/>
        </w:rPr>
        <w:t>（二）我方承担保险责任的最高金额为人民币__________元（大写）即本项目的投标（响应）保证金金额。</w:t>
      </w:r>
    </w:p>
    <w:p w14:paraId="25C1B5A5">
      <w:pPr>
        <w:ind w:firstLine="560" w:firstLineChars="200"/>
        <w:rPr>
          <w:rFonts w:hint="eastAsia" w:ascii="仿宋" w:hAnsi="仿宋" w:eastAsia="仿宋" w:cs="仿宋"/>
          <w:sz w:val="28"/>
          <w:szCs w:val="28"/>
        </w:rPr>
      </w:pPr>
      <w:r>
        <w:rPr>
          <w:rFonts w:hint="eastAsia" w:ascii="仿宋" w:hAnsi="仿宋" w:eastAsia="仿宋" w:cs="仿宋"/>
          <w:sz w:val="28"/>
          <w:szCs w:val="28"/>
        </w:rPr>
        <w:t>二、保证的方式及保证期间</w:t>
      </w:r>
    </w:p>
    <w:p w14:paraId="1359B70A">
      <w:pPr>
        <w:rPr>
          <w:rFonts w:hint="eastAsia" w:ascii="仿宋" w:hAnsi="仿宋" w:eastAsia="仿宋" w:cs="仿宋"/>
          <w:sz w:val="28"/>
          <w:szCs w:val="28"/>
        </w:rPr>
      </w:pPr>
      <w:r>
        <w:rPr>
          <w:rFonts w:hint="eastAsia" w:ascii="仿宋" w:hAnsi="仿宋" w:eastAsia="仿宋" w:cs="仿宋"/>
          <w:sz w:val="28"/>
          <w:szCs w:val="28"/>
        </w:rPr>
        <w:t>我方保证的方式为：连带责任保证。</w:t>
      </w:r>
    </w:p>
    <w:p w14:paraId="7C6BF634">
      <w:pPr>
        <w:rPr>
          <w:rFonts w:hint="eastAsia" w:ascii="仿宋" w:hAnsi="仿宋" w:eastAsia="仿宋" w:cs="仿宋"/>
          <w:sz w:val="28"/>
          <w:szCs w:val="28"/>
        </w:rPr>
      </w:pPr>
      <w:r>
        <w:rPr>
          <w:rFonts w:hint="eastAsia" w:ascii="仿宋" w:hAnsi="仿宋" w:eastAsia="仿宋" w:cs="仿宋"/>
          <w:sz w:val="28"/>
          <w:szCs w:val="28"/>
        </w:rPr>
        <w:t>我方的保证期间为：本保险凭证自__年__月__日起生效，有效期至开标日后的90天内。</w:t>
      </w:r>
    </w:p>
    <w:p w14:paraId="254F6035">
      <w:pPr>
        <w:ind w:firstLine="560" w:firstLineChars="200"/>
        <w:rPr>
          <w:rFonts w:hint="eastAsia" w:ascii="仿宋" w:hAnsi="仿宋" w:eastAsia="仿宋" w:cs="仿宋"/>
          <w:sz w:val="28"/>
          <w:szCs w:val="28"/>
        </w:rPr>
      </w:pPr>
      <w:r>
        <w:rPr>
          <w:rFonts w:hint="eastAsia" w:ascii="仿宋" w:hAnsi="仿宋" w:eastAsia="仿宋" w:cs="仿宋"/>
          <w:sz w:val="28"/>
          <w:szCs w:val="28"/>
        </w:rPr>
        <w:t>三、承担保证责任的程序</w:t>
      </w:r>
    </w:p>
    <w:p w14:paraId="2F7338EA">
      <w:pPr>
        <w:rPr>
          <w:rFonts w:hint="eastAsia" w:ascii="仿宋" w:hAnsi="仿宋" w:eastAsia="仿宋" w:cs="仿宋"/>
          <w:sz w:val="28"/>
          <w:szCs w:val="28"/>
        </w:rPr>
      </w:pPr>
      <w:r>
        <w:rPr>
          <w:rFonts w:hint="eastAsia" w:ascii="仿宋" w:hAnsi="仿宋" w:eastAsia="仿宋" w:cs="仿宋"/>
          <w:sz w:val="28"/>
          <w:szCs w:val="28"/>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6E8DFEA2">
      <w:pPr>
        <w:rPr>
          <w:rFonts w:hint="eastAsia" w:ascii="仿宋" w:hAnsi="仿宋" w:eastAsia="仿宋" w:cs="仿宋"/>
          <w:sz w:val="28"/>
          <w:szCs w:val="28"/>
        </w:rPr>
      </w:pPr>
      <w:r>
        <w:rPr>
          <w:rFonts w:hint="eastAsia" w:ascii="仿宋" w:hAnsi="仿宋" w:eastAsia="仿宋" w:cs="仿宋"/>
          <w:sz w:val="28"/>
          <w:szCs w:val="28"/>
        </w:rPr>
        <w:t>2.我方在收到索赔通知及相关证明材料后，在15个工作日内进行审查，符合应承担保证责任情形的，我方按照你方的要求代投标（响应）人向你方支付相应的索赔款项。</w:t>
      </w:r>
    </w:p>
    <w:p w14:paraId="482CEC35">
      <w:pPr>
        <w:ind w:firstLine="560" w:firstLineChars="200"/>
        <w:rPr>
          <w:rFonts w:hint="eastAsia" w:ascii="仿宋" w:hAnsi="仿宋" w:eastAsia="仿宋" w:cs="仿宋"/>
          <w:sz w:val="28"/>
          <w:szCs w:val="28"/>
        </w:rPr>
      </w:pPr>
      <w:r>
        <w:rPr>
          <w:rFonts w:hint="eastAsia" w:ascii="仿宋" w:hAnsi="仿宋" w:eastAsia="仿宋" w:cs="仿宋"/>
          <w:sz w:val="28"/>
          <w:szCs w:val="28"/>
        </w:rPr>
        <w:t>四、保证责任的终止</w:t>
      </w:r>
    </w:p>
    <w:p w14:paraId="26E6D300">
      <w:pPr>
        <w:rPr>
          <w:rFonts w:hint="eastAsia" w:ascii="仿宋" w:hAnsi="仿宋" w:eastAsia="仿宋" w:cs="仿宋"/>
          <w:sz w:val="28"/>
          <w:szCs w:val="28"/>
        </w:rPr>
      </w:pPr>
      <w:r>
        <w:rPr>
          <w:rFonts w:hint="eastAsia" w:ascii="仿宋" w:hAnsi="仿宋" w:eastAsia="仿宋" w:cs="仿宋"/>
          <w:sz w:val="28"/>
          <w:szCs w:val="28"/>
        </w:rPr>
        <w:t>1.保证期间届满，你方未向我方书面主张保证责任的，自保证期间届满次日起，我方保证责任自动终止。</w:t>
      </w:r>
    </w:p>
    <w:p w14:paraId="18071BE7">
      <w:pPr>
        <w:rPr>
          <w:rFonts w:hint="eastAsia" w:ascii="仿宋" w:hAnsi="仿宋" w:eastAsia="仿宋" w:cs="仿宋"/>
          <w:sz w:val="28"/>
          <w:szCs w:val="28"/>
        </w:rPr>
      </w:pPr>
      <w:r>
        <w:rPr>
          <w:rFonts w:hint="eastAsia" w:ascii="仿宋" w:hAnsi="仿宋" w:eastAsia="仿宋" w:cs="仿宋"/>
          <w:sz w:val="28"/>
          <w:szCs w:val="28"/>
        </w:rPr>
        <w:t>2.我方按照本保函向你方履行了保证责任后，自我方向你方支付款项（支付款项从我方账户划出）之日起，保证责任终止。</w:t>
      </w:r>
    </w:p>
    <w:p w14:paraId="4EA1C503">
      <w:pPr>
        <w:rPr>
          <w:rFonts w:hint="eastAsia" w:ascii="仿宋" w:hAnsi="仿宋" w:eastAsia="仿宋" w:cs="仿宋"/>
          <w:sz w:val="28"/>
          <w:szCs w:val="28"/>
        </w:rPr>
      </w:pPr>
      <w:r>
        <w:rPr>
          <w:rFonts w:hint="eastAsia" w:ascii="仿宋" w:hAnsi="仿宋" w:eastAsia="仿宋" w:cs="仿宋"/>
          <w:sz w:val="28"/>
          <w:szCs w:val="28"/>
        </w:rPr>
        <w:t>3.按照法律法规的规定或出现我方保证责任终止的其它情形的，我方在本保函项下的保证责任终止。</w:t>
      </w:r>
    </w:p>
    <w:p w14:paraId="1A11434B">
      <w:pPr>
        <w:ind w:firstLine="560" w:firstLineChars="200"/>
        <w:rPr>
          <w:rFonts w:hint="eastAsia" w:ascii="仿宋" w:hAnsi="仿宋" w:eastAsia="仿宋" w:cs="仿宋"/>
          <w:sz w:val="28"/>
          <w:szCs w:val="28"/>
        </w:rPr>
      </w:pPr>
      <w:r>
        <w:rPr>
          <w:rFonts w:hint="eastAsia" w:ascii="仿宋" w:hAnsi="仿宋" w:eastAsia="仿宋" w:cs="仿宋"/>
          <w:sz w:val="28"/>
          <w:szCs w:val="28"/>
        </w:rPr>
        <w:t>五、免责条款</w:t>
      </w:r>
    </w:p>
    <w:p w14:paraId="253639FA">
      <w:pPr>
        <w:rPr>
          <w:rFonts w:hint="eastAsia" w:ascii="仿宋" w:hAnsi="仿宋" w:eastAsia="仿宋" w:cs="仿宋"/>
          <w:sz w:val="28"/>
          <w:szCs w:val="28"/>
        </w:rPr>
      </w:pPr>
      <w:r>
        <w:rPr>
          <w:rFonts w:hint="eastAsia" w:ascii="仿宋" w:hAnsi="仿宋" w:eastAsia="仿宋" w:cs="仿宋"/>
          <w:sz w:val="28"/>
          <w:szCs w:val="28"/>
        </w:rPr>
        <w:t>1.依照法律规定或你方与投标（响应）人的另行约定，全部或者部分免除投标（响应）人投标（响应）保证金义务时，我方亦免除相应的保证责任。</w:t>
      </w:r>
    </w:p>
    <w:p w14:paraId="561FC876">
      <w:pPr>
        <w:rPr>
          <w:rFonts w:hint="eastAsia" w:ascii="仿宋" w:hAnsi="仿宋" w:eastAsia="仿宋" w:cs="仿宋"/>
          <w:sz w:val="28"/>
          <w:szCs w:val="28"/>
        </w:rPr>
      </w:pPr>
      <w:r>
        <w:rPr>
          <w:rFonts w:hint="eastAsia" w:ascii="仿宋" w:hAnsi="仿宋" w:eastAsia="仿宋" w:cs="仿宋"/>
          <w:sz w:val="28"/>
          <w:szCs w:val="28"/>
        </w:rPr>
        <w:t>2.因你方原因致使投标（响应）人发生本保函第一条第（一）款约定情形的，我方不承担保证责任。</w:t>
      </w:r>
    </w:p>
    <w:p w14:paraId="2965BABC">
      <w:pPr>
        <w:rPr>
          <w:rFonts w:hint="eastAsia" w:ascii="仿宋" w:hAnsi="仿宋" w:eastAsia="仿宋" w:cs="仿宋"/>
          <w:sz w:val="28"/>
          <w:szCs w:val="28"/>
        </w:rPr>
      </w:pPr>
      <w:r>
        <w:rPr>
          <w:rFonts w:hint="eastAsia" w:ascii="仿宋" w:hAnsi="仿宋" w:eastAsia="仿宋" w:cs="仿宋"/>
          <w:sz w:val="28"/>
          <w:szCs w:val="28"/>
        </w:rPr>
        <w:t>3.因不可抗力造成投标（响应）人发生本保函第一条约定情形的，我方不承担保证责任。</w:t>
      </w:r>
    </w:p>
    <w:p w14:paraId="63F2373A">
      <w:pPr>
        <w:rPr>
          <w:rFonts w:hint="eastAsia" w:ascii="仿宋" w:hAnsi="仿宋" w:eastAsia="仿宋" w:cs="仿宋"/>
          <w:sz w:val="28"/>
          <w:szCs w:val="28"/>
        </w:rPr>
      </w:pPr>
      <w:r>
        <w:rPr>
          <w:rFonts w:hint="eastAsia" w:ascii="仿宋" w:hAnsi="仿宋" w:eastAsia="仿宋" w:cs="仿宋"/>
          <w:sz w:val="28"/>
          <w:szCs w:val="28"/>
        </w:rPr>
        <w:t>4.你方或其他有权机关对采购文件进行任何澄清或修改，加重我方保证责任的，我方对加重部分不承担保证责任，但该澄清或修改经我方事先书面同意的除外。</w:t>
      </w:r>
    </w:p>
    <w:p w14:paraId="3FF231EE">
      <w:pPr>
        <w:ind w:firstLine="560" w:firstLineChars="200"/>
        <w:rPr>
          <w:rFonts w:hint="eastAsia" w:ascii="仿宋" w:hAnsi="仿宋" w:eastAsia="仿宋" w:cs="仿宋"/>
          <w:sz w:val="28"/>
          <w:szCs w:val="28"/>
        </w:rPr>
      </w:pPr>
      <w:r>
        <w:rPr>
          <w:rFonts w:hint="eastAsia" w:ascii="仿宋" w:hAnsi="仿宋" w:eastAsia="仿宋" w:cs="仿宋"/>
          <w:sz w:val="28"/>
          <w:szCs w:val="28"/>
        </w:rPr>
        <w:t>六、争议的解决</w:t>
      </w:r>
    </w:p>
    <w:p w14:paraId="552B30B4">
      <w:pPr>
        <w:rPr>
          <w:rFonts w:hint="eastAsia" w:ascii="仿宋" w:hAnsi="仿宋" w:eastAsia="仿宋" w:cs="仿宋"/>
          <w:sz w:val="28"/>
          <w:szCs w:val="28"/>
        </w:rPr>
      </w:pPr>
      <w:r>
        <w:rPr>
          <w:rFonts w:hint="eastAsia" w:ascii="仿宋" w:hAnsi="仿宋" w:eastAsia="仿宋" w:cs="仿宋"/>
          <w:sz w:val="28"/>
          <w:szCs w:val="28"/>
        </w:rPr>
        <w:t>因本保函发生的纠纷，由你我双方协商解决，协商不成的，通过诉讼程序解决，诉讼管辖地法院为 法院。</w:t>
      </w:r>
    </w:p>
    <w:p w14:paraId="50BB0C3E">
      <w:pPr>
        <w:ind w:firstLine="560" w:firstLineChars="200"/>
        <w:rPr>
          <w:rFonts w:hint="eastAsia" w:ascii="仿宋" w:hAnsi="仿宋" w:eastAsia="仿宋" w:cs="仿宋"/>
          <w:sz w:val="28"/>
          <w:szCs w:val="28"/>
        </w:rPr>
      </w:pPr>
      <w:r>
        <w:rPr>
          <w:rFonts w:hint="eastAsia" w:ascii="仿宋" w:hAnsi="仿宋" w:eastAsia="仿宋" w:cs="仿宋"/>
          <w:sz w:val="28"/>
          <w:szCs w:val="28"/>
        </w:rPr>
        <w:t>七、保函的生效</w:t>
      </w:r>
    </w:p>
    <w:p w14:paraId="0CDF6897">
      <w:pPr>
        <w:rPr>
          <w:rFonts w:hint="eastAsia" w:ascii="仿宋" w:hAnsi="仿宋" w:eastAsia="仿宋" w:cs="仿宋"/>
          <w:sz w:val="28"/>
          <w:szCs w:val="28"/>
        </w:rPr>
      </w:pPr>
      <w:r>
        <w:rPr>
          <w:rFonts w:hint="eastAsia" w:ascii="仿宋" w:hAnsi="仿宋" w:eastAsia="仿宋" w:cs="仿宋"/>
          <w:sz w:val="28"/>
          <w:szCs w:val="28"/>
        </w:rPr>
        <w:t>本保函自我方加盖公章之日起生效。</w:t>
      </w:r>
    </w:p>
    <w:p w14:paraId="5141E520">
      <w:pPr>
        <w:rPr>
          <w:rFonts w:hint="eastAsia" w:ascii="仿宋" w:hAnsi="仿宋" w:eastAsia="仿宋" w:cs="仿宋"/>
          <w:sz w:val="28"/>
          <w:szCs w:val="28"/>
        </w:rPr>
      </w:pPr>
      <w:r>
        <w:rPr>
          <w:rFonts w:hint="eastAsia" w:ascii="仿宋" w:hAnsi="仿宋" w:eastAsia="仿宋" w:cs="仿宋"/>
          <w:sz w:val="28"/>
          <w:szCs w:val="28"/>
        </w:rPr>
        <w:t>保证人：_______（公章）_______</w:t>
      </w:r>
    </w:p>
    <w:p w14:paraId="7A0F0C26">
      <w:pPr>
        <w:rPr>
          <w:rFonts w:hint="eastAsia" w:ascii="仿宋" w:hAnsi="仿宋" w:eastAsia="仿宋" w:cs="仿宋"/>
          <w:sz w:val="28"/>
          <w:szCs w:val="28"/>
        </w:rPr>
      </w:pPr>
      <w:r>
        <w:rPr>
          <w:rFonts w:hint="eastAsia" w:ascii="仿宋" w:hAnsi="仿宋" w:eastAsia="仿宋" w:cs="仿宋"/>
          <w:sz w:val="28"/>
          <w:szCs w:val="28"/>
        </w:rPr>
        <w:t>联系人：____________________</w:t>
      </w:r>
    </w:p>
    <w:p w14:paraId="7D80774E">
      <w:pPr>
        <w:rPr>
          <w:rFonts w:hint="eastAsia" w:ascii="仿宋" w:hAnsi="仿宋" w:eastAsia="仿宋" w:cs="仿宋"/>
          <w:sz w:val="28"/>
          <w:szCs w:val="28"/>
        </w:rPr>
      </w:pPr>
      <w:r>
        <w:rPr>
          <w:rFonts w:hint="eastAsia" w:ascii="仿宋" w:hAnsi="仿宋" w:eastAsia="仿宋" w:cs="仿宋"/>
          <w:sz w:val="28"/>
          <w:szCs w:val="28"/>
        </w:rPr>
        <w:t>联系电话：____________________</w:t>
      </w:r>
    </w:p>
    <w:p w14:paraId="34CEAE17">
      <w:pPr>
        <w:rPr>
          <w:rFonts w:hint="eastAsia" w:ascii="仿宋" w:hAnsi="仿宋" w:eastAsia="仿宋" w:cs="仿宋"/>
          <w:sz w:val="28"/>
          <w:szCs w:val="28"/>
        </w:rPr>
      </w:pPr>
      <w:r>
        <w:rPr>
          <w:rFonts w:hint="eastAsia" w:ascii="仿宋" w:hAnsi="仿宋" w:eastAsia="仿宋" w:cs="仿宋"/>
          <w:sz w:val="28"/>
          <w:szCs w:val="28"/>
        </w:rPr>
        <w:t>___年___月___日</w:t>
      </w:r>
    </w:p>
    <w:p w14:paraId="010A18D5">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5535D9B1">
      <w:pPr>
        <w:pStyle w:val="4"/>
        <w:bidi w:val="0"/>
        <w:rPr>
          <w:rFonts w:hint="eastAsia" w:ascii="仿宋" w:hAnsi="仿宋" w:eastAsia="仿宋" w:cs="仿宋"/>
          <w:sz w:val="28"/>
          <w:szCs w:val="28"/>
        </w:rPr>
      </w:pPr>
      <w:r>
        <w:rPr>
          <w:rFonts w:hint="eastAsia" w:ascii="仿宋" w:hAnsi="仿宋" w:eastAsia="仿宋" w:cs="仿宋"/>
          <w:sz w:val="28"/>
          <w:szCs w:val="28"/>
          <w:lang w:val="en-US" w:eastAsia="zh-CN"/>
        </w:rPr>
        <w:t>附件22</w:t>
      </w:r>
      <w:r>
        <w:rPr>
          <w:rFonts w:hint="eastAsia" w:ascii="仿宋" w:hAnsi="仿宋" w:eastAsia="仿宋" w:cs="仿宋"/>
          <w:sz w:val="28"/>
          <w:szCs w:val="28"/>
        </w:rPr>
        <w:t>：采购履约担保函（如需）</w:t>
      </w:r>
    </w:p>
    <w:p w14:paraId="615A721D">
      <w:pPr>
        <w:pStyle w:val="17"/>
        <w:spacing w:line="360" w:lineRule="auto"/>
        <w:jc w:val="center"/>
        <w:outlineLvl w:val="3"/>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采购履约担保函</w:t>
      </w:r>
    </w:p>
    <w:p w14:paraId="27EB5BA4">
      <w:pPr>
        <w:rPr>
          <w:rFonts w:hint="eastAsia" w:ascii="仿宋" w:hAnsi="仿宋" w:eastAsia="仿宋" w:cs="仿宋"/>
          <w:sz w:val="28"/>
          <w:szCs w:val="28"/>
        </w:rPr>
      </w:pPr>
      <w:r>
        <w:rPr>
          <w:rFonts w:hint="eastAsia" w:ascii="仿宋" w:hAnsi="仿宋" w:eastAsia="仿宋" w:cs="仿宋"/>
          <w:sz w:val="28"/>
          <w:szCs w:val="28"/>
        </w:rPr>
        <w:t>编号：</w:t>
      </w:r>
    </w:p>
    <w:p w14:paraId="63E20376">
      <w:pPr>
        <w:rPr>
          <w:rFonts w:hint="eastAsia" w:ascii="仿宋" w:hAnsi="仿宋" w:eastAsia="仿宋" w:cs="仿宋"/>
          <w:sz w:val="28"/>
          <w:szCs w:val="28"/>
        </w:rPr>
      </w:pPr>
      <w:r>
        <w:rPr>
          <w:rFonts w:hint="eastAsia" w:ascii="仿宋" w:hAnsi="仿宋" w:eastAsia="仿宋" w:cs="仿宋"/>
          <w:sz w:val="28"/>
          <w:szCs w:val="28"/>
        </w:rPr>
        <w:t>（采购人）：</w:t>
      </w:r>
    </w:p>
    <w:p w14:paraId="6C83409B">
      <w:pPr>
        <w:ind w:firstLine="560" w:firstLineChars="200"/>
        <w:rPr>
          <w:rFonts w:hint="eastAsia" w:ascii="仿宋" w:hAnsi="仿宋" w:eastAsia="仿宋" w:cs="仿宋"/>
          <w:sz w:val="28"/>
          <w:szCs w:val="28"/>
        </w:rPr>
      </w:pPr>
      <w:r>
        <w:rPr>
          <w:rFonts w:hint="eastAsia" w:ascii="仿宋" w:hAnsi="仿宋" w:eastAsia="仿宋" w:cs="仿宋"/>
          <w:sz w:val="28"/>
          <w:szCs w:val="28"/>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45154047">
      <w:pPr>
        <w:ind w:firstLine="560" w:firstLineChars="200"/>
        <w:rPr>
          <w:rFonts w:hint="eastAsia" w:ascii="仿宋" w:hAnsi="仿宋" w:eastAsia="仿宋" w:cs="仿宋"/>
          <w:sz w:val="28"/>
          <w:szCs w:val="28"/>
        </w:rPr>
      </w:pPr>
      <w:r>
        <w:rPr>
          <w:rFonts w:hint="eastAsia" w:ascii="仿宋" w:hAnsi="仿宋" w:eastAsia="仿宋" w:cs="仿宋"/>
          <w:sz w:val="28"/>
          <w:szCs w:val="28"/>
        </w:rPr>
        <w:t>一、保证金额</w:t>
      </w:r>
    </w:p>
    <w:p w14:paraId="55064F0A">
      <w:pPr>
        <w:ind w:firstLine="560" w:firstLineChars="200"/>
        <w:rPr>
          <w:rFonts w:hint="eastAsia" w:ascii="仿宋" w:hAnsi="仿宋" w:eastAsia="仿宋" w:cs="仿宋"/>
          <w:sz w:val="28"/>
          <w:szCs w:val="28"/>
        </w:rPr>
      </w:pPr>
      <w:r>
        <w:rPr>
          <w:rFonts w:hint="eastAsia" w:ascii="仿宋" w:hAnsi="仿宋" w:eastAsia="仿宋" w:cs="仿宋"/>
          <w:sz w:val="28"/>
          <w:szCs w:val="28"/>
        </w:rPr>
        <w:t>我方的保证范围是主合同约定的合同价款总额的___%，数额为__________（大写），币种为人民币（即主合同履约保证金金额）。</w:t>
      </w:r>
    </w:p>
    <w:p w14:paraId="29CB66A5">
      <w:pPr>
        <w:ind w:firstLine="560" w:firstLineChars="200"/>
        <w:rPr>
          <w:rFonts w:hint="eastAsia" w:ascii="仿宋" w:hAnsi="仿宋" w:eastAsia="仿宋" w:cs="仿宋"/>
          <w:sz w:val="28"/>
          <w:szCs w:val="28"/>
        </w:rPr>
      </w:pPr>
      <w:r>
        <w:rPr>
          <w:rFonts w:hint="eastAsia" w:ascii="仿宋" w:hAnsi="仿宋" w:eastAsia="仿宋" w:cs="仿宋"/>
          <w:sz w:val="28"/>
          <w:szCs w:val="28"/>
        </w:rPr>
        <w:t>二、我方保证的方式为：连带责任保证。</w:t>
      </w:r>
    </w:p>
    <w:p w14:paraId="24F90526">
      <w:pPr>
        <w:ind w:firstLine="560" w:firstLineChars="200"/>
        <w:rPr>
          <w:rFonts w:hint="eastAsia" w:ascii="仿宋" w:hAnsi="仿宋" w:eastAsia="仿宋" w:cs="仿宋"/>
          <w:sz w:val="28"/>
          <w:szCs w:val="28"/>
        </w:rPr>
      </w:pPr>
      <w:r>
        <w:rPr>
          <w:rFonts w:hint="eastAsia" w:ascii="仿宋" w:hAnsi="仿宋" w:eastAsia="仿宋" w:cs="仿宋"/>
          <w:sz w:val="28"/>
          <w:szCs w:val="28"/>
        </w:rPr>
        <w:t>三、我方保证的期间为：本保函自开立之日起生效，至 年 月 日止。</w:t>
      </w:r>
    </w:p>
    <w:p w14:paraId="0C326125">
      <w:pPr>
        <w:ind w:firstLine="560" w:firstLineChars="200"/>
        <w:rPr>
          <w:rFonts w:hint="eastAsia" w:ascii="仿宋" w:hAnsi="仿宋" w:eastAsia="仿宋" w:cs="仿宋"/>
          <w:sz w:val="28"/>
          <w:szCs w:val="28"/>
        </w:rPr>
      </w:pPr>
      <w:r>
        <w:rPr>
          <w:rFonts w:hint="eastAsia" w:ascii="仿宋" w:hAnsi="仿宋" w:eastAsia="仿宋" w:cs="仿宋"/>
          <w:sz w:val="28"/>
          <w:szCs w:val="28"/>
        </w:rPr>
        <w:t>四、在本保函的有效期内，如被保证人违反上述合同或协议约定的义务，我方将在收到你方提交的本保函文件及符合下列全部条件的索赔通知后 30 个工作日内以上述保证金额为限支付你方索赔金额</w:t>
      </w:r>
      <w:r>
        <w:rPr>
          <w:rFonts w:hint="eastAsia" w:ascii="仿宋" w:hAnsi="仿宋" w:eastAsia="仿宋" w:cs="仿宋"/>
          <w:sz w:val="28"/>
          <w:szCs w:val="28"/>
          <w:lang w:eastAsia="zh-CN"/>
        </w:rPr>
        <w:t>：</w:t>
      </w:r>
    </w:p>
    <w:p w14:paraId="468AA618">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一</w:t>
      </w:r>
      <w:r>
        <w:rPr>
          <w:rFonts w:hint="eastAsia" w:ascii="仿宋" w:hAnsi="仿宋" w:eastAsia="仿宋" w:cs="仿宋"/>
          <w:sz w:val="28"/>
          <w:szCs w:val="28"/>
          <w:lang w:eastAsia="zh-CN"/>
        </w:rPr>
        <w:t>）</w:t>
      </w:r>
      <w:r>
        <w:rPr>
          <w:rFonts w:hint="eastAsia" w:ascii="仿宋" w:hAnsi="仿宋" w:eastAsia="仿宋" w:cs="仿宋"/>
          <w:sz w:val="28"/>
          <w:szCs w:val="28"/>
        </w:rPr>
        <w:t>索赔通知文件必须以书面形式提出，列明索赔金额，并由你方法定代表人</w:t>
      </w:r>
      <w:r>
        <w:rPr>
          <w:rFonts w:hint="eastAsia" w:ascii="仿宋" w:hAnsi="仿宋" w:eastAsia="仿宋" w:cs="仿宋"/>
          <w:sz w:val="28"/>
          <w:szCs w:val="28"/>
          <w:lang w:eastAsia="zh-CN"/>
        </w:rPr>
        <w:t>（</w:t>
      </w:r>
      <w:r>
        <w:rPr>
          <w:rFonts w:hint="eastAsia" w:ascii="仿宋" w:hAnsi="仿宋" w:eastAsia="仿宋" w:cs="仿宋"/>
          <w:sz w:val="28"/>
          <w:szCs w:val="28"/>
        </w:rPr>
        <w:t>负责人</w:t>
      </w:r>
      <w:r>
        <w:rPr>
          <w:rFonts w:hint="eastAsia" w:ascii="仿宋" w:hAnsi="仿宋" w:eastAsia="仿宋" w:cs="仿宋"/>
          <w:sz w:val="28"/>
          <w:szCs w:val="28"/>
          <w:lang w:eastAsia="zh-CN"/>
        </w:rPr>
        <w:t>）</w:t>
      </w:r>
      <w:r>
        <w:rPr>
          <w:rFonts w:hint="eastAsia" w:ascii="仿宋" w:hAnsi="仿宋" w:eastAsia="仿宋" w:cs="仿宋"/>
          <w:sz w:val="28"/>
          <w:szCs w:val="28"/>
        </w:rPr>
        <w:t>或授权代理人签字并加盖公章</w:t>
      </w:r>
      <w:r>
        <w:rPr>
          <w:rFonts w:hint="eastAsia" w:ascii="仿宋" w:hAnsi="仿宋" w:eastAsia="仿宋" w:cs="仿宋"/>
          <w:sz w:val="28"/>
          <w:szCs w:val="28"/>
          <w:lang w:eastAsia="zh-CN"/>
        </w:rPr>
        <w:t>；</w:t>
      </w:r>
    </w:p>
    <w:p w14:paraId="5E2AD436">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二</w:t>
      </w:r>
      <w:r>
        <w:rPr>
          <w:rFonts w:hint="eastAsia" w:ascii="仿宋" w:hAnsi="仿宋" w:eastAsia="仿宋" w:cs="仿宋"/>
          <w:sz w:val="28"/>
          <w:szCs w:val="28"/>
          <w:lang w:eastAsia="zh-CN"/>
        </w:rPr>
        <w:t>）</w:t>
      </w:r>
      <w:r>
        <w:rPr>
          <w:rFonts w:hint="eastAsia" w:ascii="仿宋" w:hAnsi="仿宋" w:eastAsia="仿宋" w:cs="仿宋"/>
          <w:sz w:val="28"/>
          <w:szCs w:val="28"/>
        </w:rPr>
        <w:t>索赔通知文件必须同时附有</w:t>
      </w:r>
      <w:r>
        <w:rPr>
          <w:rFonts w:hint="eastAsia" w:ascii="仿宋" w:hAnsi="仿宋" w:eastAsia="仿宋" w:cs="仿宋"/>
          <w:sz w:val="28"/>
          <w:szCs w:val="28"/>
          <w:lang w:eastAsia="zh-CN"/>
        </w:rPr>
        <w:t>：</w:t>
      </w:r>
    </w:p>
    <w:p w14:paraId="66B6B8BD">
      <w:pPr>
        <w:ind w:firstLine="560" w:firstLineChars="200"/>
        <w:rPr>
          <w:rFonts w:hint="eastAsia" w:ascii="仿宋" w:hAnsi="仿宋" w:eastAsia="仿宋" w:cs="仿宋"/>
          <w:sz w:val="28"/>
          <w:szCs w:val="28"/>
        </w:rPr>
      </w:pPr>
      <w:r>
        <w:rPr>
          <w:rFonts w:hint="eastAsia" w:ascii="仿宋" w:hAnsi="仿宋" w:eastAsia="仿宋" w:cs="仿宋"/>
          <w:sz w:val="28"/>
          <w:szCs w:val="28"/>
        </w:rPr>
        <w:t>1.一项书面声明，声明索赔款项并未由被保证人或其代理人直接或间接地支付给你方</w:t>
      </w:r>
      <w:r>
        <w:rPr>
          <w:rFonts w:hint="eastAsia" w:ascii="仿宋" w:hAnsi="仿宋" w:eastAsia="仿宋" w:cs="仿宋"/>
          <w:sz w:val="28"/>
          <w:szCs w:val="28"/>
          <w:lang w:eastAsia="zh-CN"/>
        </w:rPr>
        <w:t>；</w:t>
      </w:r>
    </w:p>
    <w:p w14:paraId="4804B540">
      <w:pPr>
        <w:ind w:firstLine="560" w:firstLineChars="200"/>
        <w:rPr>
          <w:rFonts w:hint="eastAsia" w:ascii="仿宋" w:hAnsi="仿宋" w:eastAsia="仿宋" w:cs="仿宋"/>
          <w:sz w:val="28"/>
          <w:szCs w:val="28"/>
        </w:rPr>
      </w:pPr>
      <w:r>
        <w:rPr>
          <w:rFonts w:hint="eastAsia" w:ascii="仿宋" w:hAnsi="仿宋" w:eastAsia="仿宋" w:cs="仿宋"/>
          <w:sz w:val="28"/>
          <w:szCs w:val="28"/>
        </w:rPr>
        <w:t>2.证明被保证人违反上述合同或协议约定的义务以及有责任支付你方索赔金额的证据。</w:t>
      </w:r>
    </w:p>
    <w:p w14:paraId="63E43740">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三</w:t>
      </w:r>
      <w:r>
        <w:rPr>
          <w:rFonts w:hint="eastAsia" w:ascii="仿宋" w:hAnsi="仿宋" w:eastAsia="仿宋" w:cs="仿宋"/>
          <w:sz w:val="28"/>
          <w:szCs w:val="28"/>
          <w:lang w:eastAsia="zh-CN"/>
        </w:rPr>
        <w:t>）</w:t>
      </w:r>
      <w:r>
        <w:rPr>
          <w:rFonts w:hint="eastAsia" w:ascii="仿宋" w:hAnsi="仿宋" w:eastAsia="仿宋" w:cs="仿宋"/>
          <w:sz w:val="28"/>
          <w:szCs w:val="28"/>
        </w:rPr>
        <w:t>索赔通知文件必须在本保函有效期内到达以下地址：</w:t>
      </w:r>
    </w:p>
    <w:p w14:paraId="55768EB0">
      <w:pPr>
        <w:ind w:firstLine="560" w:firstLineChars="200"/>
        <w:rPr>
          <w:rFonts w:hint="eastAsia" w:ascii="仿宋" w:hAnsi="仿宋" w:eastAsia="仿宋" w:cs="仿宋"/>
          <w:sz w:val="28"/>
          <w:szCs w:val="28"/>
        </w:rPr>
      </w:pPr>
      <w:r>
        <w:rPr>
          <w:rFonts w:hint="eastAsia" w:ascii="仿宋" w:hAnsi="仿宋" w:eastAsia="仿宋" w:cs="仿宋"/>
          <w:sz w:val="28"/>
          <w:szCs w:val="28"/>
        </w:rPr>
        <w:t>__________________________________________________。</w:t>
      </w:r>
    </w:p>
    <w:p w14:paraId="65458C19">
      <w:pPr>
        <w:ind w:firstLine="560" w:firstLineChars="200"/>
        <w:rPr>
          <w:rFonts w:hint="eastAsia" w:ascii="仿宋" w:hAnsi="仿宋" w:eastAsia="仿宋" w:cs="仿宋"/>
          <w:sz w:val="28"/>
          <w:szCs w:val="28"/>
        </w:rPr>
      </w:pPr>
      <w:r>
        <w:rPr>
          <w:rFonts w:hint="eastAsia" w:ascii="仿宋" w:hAnsi="仿宋" w:eastAsia="仿宋" w:cs="仿宋"/>
          <w:sz w:val="28"/>
          <w:szCs w:val="28"/>
        </w:rPr>
        <w:t>五、本保函保证金额将随被保证人逐步履行保函项下合同约定或法定的义务以及我方按你方索赔通知文件要求分次支付而相应递减。</w:t>
      </w:r>
    </w:p>
    <w:p w14:paraId="2D821908">
      <w:pPr>
        <w:ind w:firstLine="560" w:firstLineChars="200"/>
        <w:rPr>
          <w:rFonts w:hint="eastAsia" w:ascii="仿宋" w:hAnsi="仿宋" w:eastAsia="仿宋" w:cs="仿宋"/>
          <w:sz w:val="28"/>
          <w:szCs w:val="28"/>
        </w:rPr>
      </w:pPr>
      <w:r>
        <w:rPr>
          <w:rFonts w:hint="eastAsia" w:ascii="仿宋" w:hAnsi="仿宋" w:eastAsia="仿宋" w:cs="仿宋"/>
          <w:sz w:val="28"/>
          <w:szCs w:val="28"/>
        </w:rPr>
        <w:t>六、本保函项下的权利不得转让，不得设定担保。受益人未经我方书面同意转让本保函或其项下任何权利，我方在本保函项下的义务与责任全部消灭。</w:t>
      </w:r>
    </w:p>
    <w:p w14:paraId="48234B6B">
      <w:pPr>
        <w:ind w:firstLine="560" w:firstLineChars="200"/>
        <w:rPr>
          <w:rFonts w:hint="eastAsia" w:ascii="仿宋" w:hAnsi="仿宋" w:eastAsia="仿宋" w:cs="仿宋"/>
          <w:sz w:val="28"/>
          <w:szCs w:val="28"/>
        </w:rPr>
      </w:pPr>
      <w:r>
        <w:rPr>
          <w:rFonts w:hint="eastAsia" w:ascii="仿宋" w:hAnsi="仿宋" w:eastAsia="仿宋" w:cs="仿宋"/>
          <w:sz w:val="28"/>
          <w:szCs w:val="28"/>
        </w:rPr>
        <w:t>七、本保函项下的合同或基础交易不成立、不生效、无效、被撤销、被解除，本保函无效</w:t>
      </w:r>
      <w:r>
        <w:rPr>
          <w:rFonts w:hint="eastAsia" w:ascii="仿宋" w:hAnsi="仿宋" w:eastAsia="仿宋" w:cs="仿宋"/>
          <w:sz w:val="28"/>
          <w:szCs w:val="28"/>
          <w:lang w:eastAsia="zh-CN"/>
        </w:rPr>
        <w:t>；</w:t>
      </w:r>
      <w:r>
        <w:rPr>
          <w:rFonts w:hint="eastAsia" w:ascii="仿宋" w:hAnsi="仿宋" w:eastAsia="仿宋" w:cs="仿宋"/>
          <w:sz w:val="28"/>
          <w:szCs w:val="28"/>
        </w:rPr>
        <w:t>被保证人基于保函项下的合同或基础交易或其他原因的抗辩，我方均有权主张。</w:t>
      </w:r>
    </w:p>
    <w:p w14:paraId="4CC2ACB0">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八、因本保函发生争议协商解决不成，按以下第 </w:t>
      </w:r>
      <w:r>
        <w:rPr>
          <w:rFonts w:hint="eastAsia" w:ascii="仿宋" w:hAnsi="仿宋" w:eastAsia="仿宋" w:cs="仿宋"/>
          <w:sz w:val="28"/>
          <w:szCs w:val="28"/>
          <w:lang w:eastAsia="zh-CN"/>
        </w:rPr>
        <w:t>（</w:t>
      </w:r>
      <w:r>
        <w:rPr>
          <w:rFonts w:hint="eastAsia" w:ascii="仿宋" w:hAnsi="仿宋" w:eastAsia="仿宋" w:cs="仿宋"/>
          <w:sz w:val="28"/>
          <w:szCs w:val="28"/>
        </w:rPr>
        <w:t>一</w:t>
      </w:r>
      <w:r>
        <w:rPr>
          <w:rFonts w:hint="eastAsia" w:ascii="仿宋" w:hAnsi="仿宋" w:eastAsia="仿宋" w:cs="仿宋"/>
          <w:sz w:val="28"/>
          <w:szCs w:val="28"/>
          <w:lang w:eastAsia="zh-CN"/>
        </w:rPr>
        <w:t>）</w:t>
      </w:r>
      <w:r>
        <w:rPr>
          <w:rFonts w:hint="eastAsia" w:ascii="仿宋" w:hAnsi="仿宋" w:eastAsia="仿宋" w:cs="仿宋"/>
          <w:sz w:val="28"/>
          <w:szCs w:val="28"/>
        </w:rPr>
        <w:t>种方式解决</w:t>
      </w:r>
      <w:r>
        <w:rPr>
          <w:rFonts w:hint="eastAsia" w:ascii="仿宋" w:hAnsi="仿宋" w:eastAsia="仿宋" w:cs="仿宋"/>
          <w:sz w:val="28"/>
          <w:szCs w:val="28"/>
          <w:lang w:eastAsia="zh-CN"/>
        </w:rPr>
        <w:t>：</w:t>
      </w:r>
    </w:p>
    <w:p w14:paraId="747317CA">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一</w:t>
      </w:r>
      <w:r>
        <w:rPr>
          <w:rFonts w:hint="eastAsia" w:ascii="仿宋" w:hAnsi="仿宋" w:eastAsia="仿宋" w:cs="仿宋"/>
          <w:sz w:val="28"/>
          <w:szCs w:val="28"/>
          <w:lang w:eastAsia="zh-CN"/>
        </w:rPr>
        <w:t>）</w:t>
      </w:r>
      <w:r>
        <w:rPr>
          <w:rFonts w:hint="eastAsia" w:ascii="仿宋" w:hAnsi="仿宋" w:eastAsia="仿宋" w:cs="仿宋"/>
          <w:sz w:val="28"/>
          <w:szCs w:val="28"/>
        </w:rPr>
        <w:t>向我方所在地的人民法院起诉。</w:t>
      </w:r>
    </w:p>
    <w:p w14:paraId="245956E0">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rPr>
        <w:t>二</w:t>
      </w:r>
      <w:r>
        <w:rPr>
          <w:rFonts w:hint="eastAsia" w:ascii="仿宋" w:hAnsi="仿宋" w:eastAsia="仿宋" w:cs="仿宋"/>
          <w:sz w:val="28"/>
          <w:szCs w:val="28"/>
          <w:lang w:eastAsia="zh-CN"/>
        </w:rPr>
        <w:t>）</w:t>
      </w:r>
      <w:r>
        <w:rPr>
          <w:rFonts w:hint="eastAsia" w:ascii="仿宋" w:hAnsi="仿宋" w:eastAsia="仿宋" w:cs="仿宋"/>
          <w:sz w:val="28"/>
          <w:szCs w:val="28"/>
        </w:rPr>
        <w:t>提交 此栏空白 仲裁委员会</w:t>
      </w:r>
      <w:r>
        <w:rPr>
          <w:rFonts w:hint="eastAsia" w:ascii="仿宋" w:hAnsi="仿宋" w:eastAsia="仿宋" w:cs="仿宋"/>
          <w:sz w:val="28"/>
          <w:szCs w:val="28"/>
          <w:lang w:eastAsia="zh-CN"/>
        </w:rPr>
        <w:t>（</w:t>
      </w:r>
      <w:r>
        <w:rPr>
          <w:rFonts w:hint="eastAsia" w:ascii="仿宋" w:hAnsi="仿宋" w:eastAsia="仿宋" w:cs="仿宋"/>
          <w:sz w:val="28"/>
          <w:szCs w:val="28"/>
        </w:rPr>
        <w:t>仲裁地点为此栏空白</w:t>
      </w:r>
      <w:r>
        <w:rPr>
          <w:rFonts w:hint="eastAsia" w:ascii="仿宋" w:hAnsi="仿宋" w:eastAsia="仿宋" w:cs="仿宋"/>
          <w:sz w:val="28"/>
          <w:szCs w:val="28"/>
          <w:lang w:eastAsia="zh-CN"/>
        </w:rPr>
        <w:t>）</w:t>
      </w:r>
      <w:r>
        <w:rPr>
          <w:rFonts w:hint="eastAsia" w:ascii="仿宋" w:hAnsi="仿宋" w:eastAsia="仿宋" w:cs="仿宋"/>
          <w:sz w:val="28"/>
          <w:szCs w:val="28"/>
        </w:rPr>
        <w:t>按照申请仲裁时该会现行有效的仲裁规则进行仲裁。仲裁裁决是终局的，对双方均有约束力。</w:t>
      </w:r>
    </w:p>
    <w:p w14:paraId="26C74C3E">
      <w:pPr>
        <w:ind w:firstLine="560" w:firstLineChars="200"/>
        <w:rPr>
          <w:rFonts w:hint="eastAsia" w:ascii="仿宋" w:hAnsi="仿宋" w:eastAsia="仿宋" w:cs="仿宋"/>
          <w:sz w:val="28"/>
          <w:szCs w:val="28"/>
        </w:rPr>
      </w:pPr>
      <w:r>
        <w:rPr>
          <w:rFonts w:hint="eastAsia" w:ascii="仿宋" w:hAnsi="仿宋" w:eastAsia="仿宋" w:cs="仿宋"/>
          <w:sz w:val="28"/>
          <w:szCs w:val="28"/>
        </w:rPr>
        <w:t>九、本保函适用中华人民共和国法律。</w:t>
      </w:r>
    </w:p>
    <w:p w14:paraId="7A940CA9">
      <w:pPr>
        <w:ind w:firstLine="560" w:firstLineChars="200"/>
        <w:rPr>
          <w:rFonts w:hint="eastAsia" w:ascii="仿宋" w:hAnsi="仿宋" w:eastAsia="仿宋" w:cs="仿宋"/>
          <w:sz w:val="28"/>
          <w:szCs w:val="28"/>
        </w:rPr>
      </w:pPr>
      <w:r>
        <w:rPr>
          <w:rFonts w:hint="eastAsia" w:ascii="仿宋" w:hAnsi="仿宋" w:eastAsia="仿宋" w:cs="仿宋"/>
          <w:sz w:val="28"/>
          <w:szCs w:val="28"/>
        </w:rPr>
        <w:t>十、其他条款</w:t>
      </w:r>
      <w:r>
        <w:rPr>
          <w:rFonts w:hint="eastAsia" w:ascii="仿宋" w:hAnsi="仿宋" w:eastAsia="仿宋" w:cs="仿宋"/>
          <w:sz w:val="28"/>
          <w:szCs w:val="28"/>
          <w:lang w:eastAsia="zh-CN"/>
        </w:rPr>
        <w:t>：</w:t>
      </w:r>
    </w:p>
    <w:p w14:paraId="6DC06471">
      <w:pPr>
        <w:ind w:firstLine="560" w:firstLineChars="200"/>
        <w:rPr>
          <w:rFonts w:hint="eastAsia" w:ascii="仿宋" w:hAnsi="仿宋" w:eastAsia="仿宋" w:cs="仿宋"/>
          <w:sz w:val="28"/>
          <w:szCs w:val="28"/>
        </w:rPr>
      </w:pPr>
      <w:r>
        <w:rPr>
          <w:rFonts w:hint="eastAsia" w:ascii="仿宋" w:hAnsi="仿宋" w:eastAsia="仿宋" w:cs="仿宋"/>
          <w:sz w:val="28"/>
          <w:szCs w:val="28"/>
        </w:rPr>
        <w:t>1.本保函有效期届满或提前终止，本保函自动失效，我方在本保函项下的义务与责任自动全部消灭，此后提出的任何索赔均为无效索赔，我方无义务作出任何赔付。</w:t>
      </w:r>
    </w:p>
    <w:p w14:paraId="27A7473F">
      <w:pPr>
        <w:ind w:firstLine="560" w:firstLineChars="200"/>
        <w:rPr>
          <w:rFonts w:hint="eastAsia" w:ascii="仿宋" w:hAnsi="仿宋" w:eastAsia="仿宋" w:cs="仿宋"/>
          <w:sz w:val="28"/>
          <w:szCs w:val="28"/>
        </w:rPr>
      </w:pPr>
      <w:r>
        <w:rPr>
          <w:rFonts w:hint="eastAsia" w:ascii="仿宋" w:hAnsi="仿宋" w:eastAsia="仿宋" w:cs="仿宋"/>
          <w:sz w:val="28"/>
          <w:szCs w:val="28"/>
        </w:rPr>
        <w:t>2.所有索赔通知必须在我方工作时间内到达本保函规定的地址。</w:t>
      </w:r>
    </w:p>
    <w:p w14:paraId="46C84053">
      <w:pPr>
        <w:ind w:firstLine="560" w:firstLineChars="200"/>
        <w:rPr>
          <w:rFonts w:hint="eastAsia" w:ascii="仿宋" w:hAnsi="仿宋" w:eastAsia="仿宋" w:cs="仿宋"/>
          <w:sz w:val="28"/>
          <w:szCs w:val="28"/>
        </w:rPr>
      </w:pPr>
      <w:r>
        <w:rPr>
          <w:rFonts w:hint="eastAsia" w:ascii="仿宋" w:hAnsi="仿宋" w:eastAsia="仿宋" w:cs="仿宋"/>
          <w:sz w:val="28"/>
          <w:szCs w:val="28"/>
        </w:rPr>
        <w:t>十一、本保函自我方盖章之日起生效。</w:t>
      </w:r>
    </w:p>
    <w:p w14:paraId="08CAC956">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保证人：___________</w:t>
      </w:r>
      <w:r>
        <w:rPr>
          <w:rFonts w:hint="eastAsia" w:ascii="仿宋" w:hAnsi="仿宋" w:eastAsia="仿宋" w:cs="仿宋"/>
          <w:sz w:val="28"/>
          <w:szCs w:val="28"/>
          <w:lang w:eastAsia="zh-CN"/>
        </w:rPr>
        <w:t>（</w:t>
      </w:r>
      <w:r>
        <w:rPr>
          <w:rFonts w:hint="eastAsia" w:ascii="仿宋" w:hAnsi="仿宋" w:eastAsia="仿宋" w:cs="仿宋"/>
          <w:sz w:val="28"/>
          <w:szCs w:val="28"/>
        </w:rPr>
        <w:t>盖章</w:t>
      </w:r>
      <w:r>
        <w:rPr>
          <w:rFonts w:hint="eastAsia" w:ascii="仿宋" w:hAnsi="仿宋" w:eastAsia="仿宋" w:cs="仿宋"/>
          <w:sz w:val="28"/>
          <w:szCs w:val="28"/>
          <w:lang w:eastAsia="zh-CN"/>
        </w:rPr>
        <w:t>）</w:t>
      </w:r>
    </w:p>
    <w:p w14:paraId="727D8A63">
      <w:pPr>
        <w:ind w:firstLine="560" w:firstLineChars="200"/>
        <w:rPr>
          <w:rFonts w:hint="eastAsia" w:ascii="仿宋" w:hAnsi="仿宋" w:eastAsia="仿宋" w:cs="仿宋"/>
          <w:sz w:val="28"/>
          <w:szCs w:val="28"/>
        </w:rPr>
      </w:pPr>
      <w:r>
        <w:rPr>
          <w:rFonts w:hint="eastAsia" w:ascii="仿宋" w:hAnsi="仿宋" w:eastAsia="仿宋" w:cs="仿宋"/>
          <w:sz w:val="28"/>
          <w:szCs w:val="28"/>
        </w:rPr>
        <w:t>联系地址：_______________</w:t>
      </w:r>
    </w:p>
    <w:p w14:paraId="69D85447">
      <w:pPr>
        <w:ind w:firstLine="560" w:firstLineChars="200"/>
        <w:rPr>
          <w:rFonts w:hint="eastAsia" w:ascii="仿宋" w:hAnsi="仿宋" w:eastAsia="仿宋" w:cs="仿宋"/>
          <w:sz w:val="28"/>
          <w:szCs w:val="28"/>
        </w:rPr>
      </w:pPr>
      <w:r>
        <w:rPr>
          <w:rFonts w:hint="eastAsia" w:ascii="仿宋" w:hAnsi="仿宋" w:eastAsia="仿宋" w:cs="仿宋"/>
          <w:sz w:val="28"/>
          <w:szCs w:val="28"/>
        </w:rPr>
        <w:t>联系电话：_______________</w:t>
      </w:r>
    </w:p>
    <w:p w14:paraId="1F502E3D">
      <w:pPr>
        <w:ind w:firstLine="560" w:firstLineChars="200"/>
        <w:rPr>
          <w:rFonts w:hint="eastAsia" w:ascii="仿宋" w:hAnsi="仿宋" w:eastAsia="仿宋" w:cs="仿宋"/>
          <w:sz w:val="28"/>
          <w:szCs w:val="28"/>
        </w:rPr>
      </w:pPr>
      <w:r>
        <w:rPr>
          <w:rFonts w:hint="eastAsia" w:ascii="仿宋" w:hAnsi="仿宋" w:eastAsia="仿宋" w:cs="仿宋"/>
          <w:sz w:val="28"/>
          <w:szCs w:val="28"/>
        </w:rPr>
        <w:t>开立日期：___年___月___日</w:t>
      </w:r>
    </w:p>
    <w:p w14:paraId="78EE5CA0">
      <w:pPr>
        <w:pStyle w:val="17"/>
        <w:spacing w:line="360" w:lineRule="auto"/>
        <w:jc w:val="center"/>
        <w:outlineLvl w:val="3"/>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采购合同履约保险凭证</w:t>
      </w:r>
    </w:p>
    <w:p w14:paraId="45D596C0">
      <w:pPr>
        <w:rPr>
          <w:rFonts w:hint="eastAsia" w:ascii="仿宋" w:hAnsi="仿宋" w:eastAsia="仿宋" w:cs="仿宋"/>
          <w:sz w:val="28"/>
          <w:szCs w:val="28"/>
        </w:rPr>
      </w:pPr>
      <w:r>
        <w:rPr>
          <w:rFonts w:hint="eastAsia" w:ascii="仿宋" w:hAnsi="仿宋" w:eastAsia="仿宋" w:cs="仿宋"/>
          <w:sz w:val="28"/>
          <w:szCs w:val="28"/>
        </w:rPr>
        <w:t>致被保险人__________：</w:t>
      </w:r>
    </w:p>
    <w:p w14:paraId="4CCC5F3F">
      <w:pPr>
        <w:ind w:firstLine="560" w:firstLineChars="200"/>
        <w:rPr>
          <w:rFonts w:hint="eastAsia" w:ascii="仿宋" w:hAnsi="仿宋" w:eastAsia="仿宋" w:cs="仿宋"/>
          <w:sz w:val="28"/>
          <w:szCs w:val="28"/>
        </w:rPr>
      </w:pPr>
      <w:r>
        <w:rPr>
          <w:rFonts w:hint="eastAsia" w:ascii="仿宋" w:hAnsi="仿宋" w:eastAsia="仿宋" w:cs="仿宋"/>
          <w:sz w:val="28"/>
          <w:szCs w:val="28"/>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14:paraId="798E1D19">
      <w:pPr>
        <w:ind w:firstLine="560" w:firstLineChars="200"/>
        <w:rPr>
          <w:rFonts w:hint="eastAsia" w:ascii="仿宋" w:hAnsi="仿宋" w:eastAsia="仿宋" w:cs="仿宋"/>
          <w:sz w:val="28"/>
          <w:szCs w:val="28"/>
        </w:rPr>
      </w:pPr>
      <w:r>
        <w:rPr>
          <w:rFonts w:hint="eastAsia" w:ascii="仿宋" w:hAnsi="仿宋" w:eastAsia="仿宋" w:cs="仿宋"/>
          <w:sz w:val="28"/>
          <w:szCs w:val="28"/>
        </w:rPr>
        <w:t>一、我公司对上述采购项目出具的《采购合同履约保证保险》保单号：</w:t>
      </w:r>
    </w:p>
    <w:p w14:paraId="06991545">
      <w:pPr>
        <w:ind w:firstLine="560" w:firstLineChars="200"/>
        <w:rPr>
          <w:rFonts w:hint="eastAsia" w:ascii="仿宋" w:hAnsi="仿宋" w:eastAsia="仿宋" w:cs="仿宋"/>
          <w:sz w:val="28"/>
          <w:szCs w:val="28"/>
        </w:rPr>
      </w:pPr>
      <w:r>
        <w:rPr>
          <w:rFonts w:hint="eastAsia" w:ascii="仿宋" w:hAnsi="仿宋" w:eastAsia="仿宋" w:cs="仿宋"/>
          <w:sz w:val="28"/>
          <w:szCs w:val="28"/>
        </w:rPr>
        <w:t>二、上述保单项下我公司的保险金额（最高限额）：人民币 （￥： 元）</w:t>
      </w:r>
    </w:p>
    <w:p w14:paraId="3AEDDA28">
      <w:pPr>
        <w:ind w:firstLine="560" w:firstLineChars="200"/>
        <w:rPr>
          <w:rFonts w:hint="eastAsia" w:ascii="仿宋" w:hAnsi="仿宋" w:eastAsia="仿宋" w:cs="仿宋"/>
          <w:sz w:val="28"/>
          <w:szCs w:val="28"/>
        </w:rPr>
      </w:pPr>
      <w:r>
        <w:rPr>
          <w:rFonts w:hint="eastAsia" w:ascii="仿宋" w:hAnsi="仿宋" w:eastAsia="仿宋" w:cs="仿宋"/>
          <w:sz w:val="28"/>
          <w:szCs w:val="28"/>
        </w:rPr>
        <w:t>上述全部保险单的保险金额随投保人逐步履行采购合同约定的义务或我公司的赔付而递减。</w:t>
      </w:r>
    </w:p>
    <w:p w14:paraId="6C429D3A">
      <w:pPr>
        <w:ind w:firstLine="560" w:firstLineChars="200"/>
        <w:rPr>
          <w:rFonts w:hint="eastAsia" w:ascii="仿宋" w:hAnsi="仿宋" w:eastAsia="仿宋" w:cs="仿宋"/>
          <w:sz w:val="28"/>
          <w:szCs w:val="28"/>
        </w:rPr>
      </w:pPr>
      <w:r>
        <w:rPr>
          <w:rFonts w:hint="eastAsia" w:ascii="仿宋" w:hAnsi="仿宋" w:eastAsia="仿宋" w:cs="仿宋"/>
          <w:sz w:val="28"/>
          <w:szCs w:val="28"/>
        </w:rPr>
        <w:t>三、本保险的保险期间自____年___月___日___时起至___年___月___日___时止，共计___天。</w:t>
      </w:r>
    </w:p>
    <w:p w14:paraId="4CD4C6C4">
      <w:pPr>
        <w:ind w:firstLine="560" w:firstLineChars="200"/>
        <w:rPr>
          <w:rFonts w:hint="eastAsia" w:ascii="仿宋" w:hAnsi="仿宋" w:eastAsia="仿宋" w:cs="仿宋"/>
          <w:sz w:val="28"/>
          <w:szCs w:val="28"/>
        </w:rPr>
      </w:pPr>
      <w:r>
        <w:rPr>
          <w:rFonts w:hint="eastAsia" w:ascii="仿宋" w:hAnsi="仿宋" w:eastAsia="仿宋" w:cs="仿宋"/>
          <w:sz w:val="28"/>
          <w:szCs w:val="28"/>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14:paraId="55744650">
      <w:pPr>
        <w:ind w:firstLine="560" w:firstLineChars="200"/>
        <w:rPr>
          <w:rFonts w:hint="eastAsia" w:ascii="仿宋" w:hAnsi="仿宋" w:eastAsia="仿宋" w:cs="仿宋"/>
          <w:sz w:val="28"/>
          <w:szCs w:val="28"/>
        </w:rPr>
      </w:pPr>
      <w:r>
        <w:rPr>
          <w:rFonts w:hint="eastAsia" w:ascii="仿宋" w:hAnsi="仿宋" w:eastAsia="仿宋" w:cs="仿宋"/>
          <w:sz w:val="28"/>
          <w:szCs w:val="28"/>
        </w:rPr>
        <w:t>（一）投保人未按照采购合同约定的时间、地点交付采购标的；</w:t>
      </w:r>
    </w:p>
    <w:p w14:paraId="24CE02DF">
      <w:pPr>
        <w:ind w:firstLine="560" w:firstLineChars="200"/>
        <w:rPr>
          <w:rFonts w:hint="eastAsia" w:ascii="仿宋" w:hAnsi="仿宋" w:eastAsia="仿宋" w:cs="仿宋"/>
          <w:sz w:val="28"/>
          <w:szCs w:val="28"/>
        </w:rPr>
      </w:pPr>
      <w:r>
        <w:rPr>
          <w:rFonts w:hint="eastAsia" w:ascii="仿宋" w:hAnsi="仿宋" w:eastAsia="仿宋" w:cs="仿宋"/>
          <w:sz w:val="28"/>
          <w:szCs w:val="28"/>
        </w:rPr>
        <w:t>（二）投保人供应采购标的的规格、型号、数量、质量等不符合《采购合同》的约定。</w:t>
      </w:r>
    </w:p>
    <w:p w14:paraId="250F0A34">
      <w:pPr>
        <w:ind w:firstLine="560" w:firstLineChars="200"/>
        <w:rPr>
          <w:rFonts w:hint="eastAsia" w:ascii="仿宋" w:hAnsi="仿宋" w:eastAsia="仿宋" w:cs="仿宋"/>
          <w:sz w:val="28"/>
          <w:szCs w:val="28"/>
        </w:rPr>
      </w:pPr>
      <w:r>
        <w:rPr>
          <w:rFonts w:hint="eastAsia" w:ascii="仿宋" w:hAnsi="仿宋" w:eastAsia="仿宋" w:cs="仿宋"/>
          <w:sz w:val="28"/>
          <w:szCs w:val="28"/>
        </w:rPr>
        <w:t>五、索赔文件</w:t>
      </w:r>
    </w:p>
    <w:p w14:paraId="772A1923">
      <w:pPr>
        <w:ind w:firstLine="560" w:firstLineChars="200"/>
        <w:rPr>
          <w:rFonts w:hint="eastAsia" w:ascii="仿宋" w:hAnsi="仿宋" w:eastAsia="仿宋" w:cs="仿宋"/>
          <w:sz w:val="28"/>
          <w:szCs w:val="28"/>
        </w:rPr>
      </w:pPr>
      <w:r>
        <w:rPr>
          <w:rFonts w:hint="eastAsia" w:ascii="仿宋" w:hAnsi="仿宋" w:eastAsia="仿宋" w:cs="仿宋"/>
          <w:sz w:val="28"/>
          <w:szCs w:val="28"/>
        </w:rPr>
        <w:t>（一）经被保险人有权人签字、加盖被保险人公章的书面索赔声明正本，索赔声明须注明本保险凭证对应的保单号并申明如下事实：</w:t>
      </w:r>
    </w:p>
    <w:p w14:paraId="3DCA29C3">
      <w:pPr>
        <w:ind w:firstLine="560" w:firstLineChars="200"/>
        <w:rPr>
          <w:rFonts w:hint="eastAsia" w:ascii="仿宋" w:hAnsi="仿宋" w:eastAsia="仿宋" w:cs="仿宋"/>
          <w:sz w:val="28"/>
          <w:szCs w:val="28"/>
        </w:rPr>
      </w:pPr>
      <w:r>
        <w:rPr>
          <w:rFonts w:hint="eastAsia" w:ascii="仿宋" w:hAnsi="仿宋" w:eastAsia="仿宋" w:cs="仿宋"/>
          <w:sz w:val="28"/>
          <w:szCs w:val="28"/>
        </w:rPr>
        <w:t>（1）投保人未履行采购合同相关义务；</w:t>
      </w:r>
    </w:p>
    <w:p w14:paraId="4E8738D9">
      <w:pPr>
        <w:ind w:firstLine="560" w:firstLineChars="200"/>
        <w:rPr>
          <w:rFonts w:hint="eastAsia" w:ascii="仿宋" w:hAnsi="仿宋" w:eastAsia="仿宋" w:cs="仿宋"/>
          <w:sz w:val="28"/>
          <w:szCs w:val="28"/>
        </w:rPr>
      </w:pPr>
      <w:r>
        <w:rPr>
          <w:rFonts w:hint="eastAsia" w:ascii="仿宋" w:hAnsi="仿宋" w:eastAsia="仿宋" w:cs="仿宋"/>
          <w:sz w:val="28"/>
          <w:szCs w:val="28"/>
        </w:rPr>
        <w:t>（2）投保人的违约事实。</w:t>
      </w:r>
    </w:p>
    <w:p w14:paraId="2572C9D4">
      <w:pPr>
        <w:ind w:firstLine="560" w:firstLineChars="200"/>
        <w:rPr>
          <w:rFonts w:hint="eastAsia" w:ascii="仿宋" w:hAnsi="仿宋" w:eastAsia="仿宋" w:cs="仿宋"/>
          <w:sz w:val="28"/>
          <w:szCs w:val="28"/>
        </w:rPr>
      </w:pPr>
      <w:r>
        <w:rPr>
          <w:rFonts w:hint="eastAsia" w:ascii="仿宋" w:hAnsi="仿宋" w:eastAsia="仿宋" w:cs="仿宋"/>
          <w:sz w:val="28"/>
          <w:szCs w:val="28"/>
        </w:rPr>
        <w:t>（二）保险单正本；</w:t>
      </w:r>
    </w:p>
    <w:p w14:paraId="2306DAED">
      <w:pPr>
        <w:ind w:firstLine="560" w:firstLineChars="200"/>
        <w:rPr>
          <w:rFonts w:hint="eastAsia" w:ascii="仿宋" w:hAnsi="仿宋" w:eastAsia="仿宋" w:cs="仿宋"/>
          <w:sz w:val="28"/>
          <w:szCs w:val="28"/>
        </w:rPr>
      </w:pPr>
      <w:r>
        <w:rPr>
          <w:rFonts w:hint="eastAsia" w:ascii="仿宋" w:hAnsi="仿宋" w:eastAsia="仿宋" w:cs="仿宋"/>
          <w:sz w:val="28"/>
          <w:szCs w:val="28"/>
        </w:rPr>
        <w:t>（三）《采购合同》副本及与采购项目进展、质量、缺陷有关的证明文件（包括《中标通知书》、投标书及其附录、会议纪要、其他合同文件等）；</w:t>
      </w:r>
    </w:p>
    <w:p w14:paraId="017D8143">
      <w:pPr>
        <w:ind w:firstLine="560" w:firstLineChars="200"/>
        <w:rPr>
          <w:rFonts w:hint="eastAsia" w:ascii="仿宋" w:hAnsi="仿宋" w:eastAsia="仿宋" w:cs="仿宋"/>
          <w:sz w:val="28"/>
          <w:szCs w:val="28"/>
        </w:rPr>
      </w:pPr>
      <w:r>
        <w:rPr>
          <w:rFonts w:hint="eastAsia" w:ascii="仿宋" w:hAnsi="仿宋" w:eastAsia="仿宋" w:cs="仿宋"/>
          <w:sz w:val="28"/>
          <w:szCs w:val="28"/>
        </w:rPr>
        <w:t>（四）保险人要求投保人、被保险人所能提供的与确认保险事故的性质、原因、损失程度等有关的其他证明和资料；</w:t>
      </w:r>
    </w:p>
    <w:p w14:paraId="438327AF">
      <w:pPr>
        <w:ind w:firstLine="560" w:firstLineChars="200"/>
        <w:rPr>
          <w:rFonts w:hint="eastAsia" w:ascii="仿宋" w:hAnsi="仿宋" w:eastAsia="仿宋" w:cs="仿宋"/>
          <w:sz w:val="28"/>
          <w:szCs w:val="28"/>
        </w:rPr>
      </w:pPr>
      <w:r>
        <w:rPr>
          <w:rFonts w:hint="eastAsia" w:ascii="仿宋" w:hAnsi="仿宋" w:eastAsia="仿宋" w:cs="仿宋"/>
          <w:sz w:val="28"/>
          <w:szCs w:val="28"/>
        </w:rPr>
        <w:t>（五）仲裁机构出具的裁决书或法院出具的裁定书、判决书等生效法律文书（适用于仲裁或诉讼确认损失的方式）；</w:t>
      </w:r>
    </w:p>
    <w:p w14:paraId="2DC52A48">
      <w:pPr>
        <w:ind w:firstLine="560" w:firstLineChars="200"/>
        <w:rPr>
          <w:rFonts w:hint="eastAsia" w:ascii="仿宋" w:hAnsi="仿宋" w:eastAsia="仿宋" w:cs="仿宋"/>
          <w:sz w:val="28"/>
          <w:szCs w:val="28"/>
        </w:rPr>
      </w:pPr>
      <w:r>
        <w:rPr>
          <w:rFonts w:hint="eastAsia" w:ascii="仿宋" w:hAnsi="仿宋" w:eastAsia="仿宋" w:cs="仿宋"/>
          <w:sz w:val="28"/>
          <w:szCs w:val="28"/>
        </w:rPr>
        <w:t>六、未经保险人书面同意，本保险凭证与保险合同不得转让、质押，否则保险人在本保险凭证与保险合同项下的保险责任自动解除。</w:t>
      </w:r>
    </w:p>
    <w:p w14:paraId="28920FE9">
      <w:pPr>
        <w:ind w:firstLine="560" w:firstLineChars="200"/>
        <w:rPr>
          <w:rFonts w:hint="eastAsia" w:ascii="仿宋" w:hAnsi="仿宋" w:eastAsia="仿宋" w:cs="仿宋"/>
          <w:sz w:val="28"/>
          <w:szCs w:val="28"/>
        </w:rPr>
      </w:pPr>
      <w:r>
        <w:rPr>
          <w:rFonts w:hint="eastAsia" w:ascii="仿宋" w:hAnsi="仿宋" w:eastAsia="仿宋" w:cs="仿宋"/>
          <w:sz w:val="28"/>
          <w:szCs w:val="28"/>
        </w:rPr>
        <w:t>七、本保证保险发生争议协商解决不成，向保险人所在地有管辖权的人民法院提起诉讼。</w:t>
      </w:r>
    </w:p>
    <w:p w14:paraId="3EA4E4E1">
      <w:pPr>
        <w:ind w:firstLine="560" w:firstLineChars="200"/>
        <w:rPr>
          <w:rFonts w:hint="eastAsia" w:ascii="仿宋" w:hAnsi="仿宋" w:eastAsia="仿宋" w:cs="仿宋"/>
          <w:sz w:val="28"/>
          <w:szCs w:val="28"/>
        </w:rPr>
      </w:pPr>
      <w:r>
        <w:rPr>
          <w:rFonts w:hint="eastAsia" w:ascii="仿宋" w:hAnsi="仿宋" w:eastAsia="仿宋" w:cs="仿宋"/>
          <w:sz w:val="28"/>
          <w:szCs w:val="28"/>
        </w:rPr>
        <w:t>八、本保证保险适用的保险条款为《_______________________》。</w:t>
      </w:r>
    </w:p>
    <w:p w14:paraId="00BD8966">
      <w:pPr>
        <w:ind w:firstLine="560" w:firstLineChars="200"/>
        <w:rPr>
          <w:rFonts w:hint="eastAsia" w:ascii="仿宋" w:hAnsi="仿宋" w:eastAsia="仿宋" w:cs="仿宋"/>
          <w:sz w:val="28"/>
          <w:szCs w:val="28"/>
        </w:rPr>
      </w:pPr>
      <w:r>
        <w:rPr>
          <w:rFonts w:hint="eastAsia" w:ascii="仿宋" w:hAnsi="仿宋" w:eastAsia="仿宋" w:cs="仿宋"/>
          <w:sz w:val="28"/>
          <w:szCs w:val="28"/>
        </w:rPr>
        <w:t>九、保险责任免除及其他本保险凭证未载明事宜以保险合同约定为准。</w:t>
      </w:r>
    </w:p>
    <w:p w14:paraId="6D7F764D">
      <w:pPr>
        <w:ind w:firstLine="560" w:firstLineChars="200"/>
        <w:rPr>
          <w:rFonts w:hint="eastAsia" w:ascii="仿宋" w:hAnsi="仿宋" w:eastAsia="仿宋" w:cs="仿宋"/>
          <w:sz w:val="28"/>
          <w:szCs w:val="28"/>
        </w:rPr>
      </w:pPr>
      <w:r>
        <w:rPr>
          <w:rFonts w:hint="eastAsia" w:ascii="仿宋" w:hAnsi="仿宋" w:eastAsia="仿宋" w:cs="仿宋"/>
          <w:sz w:val="28"/>
          <w:szCs w:val="28"/>
        </w:rPr>
        <w:t>十、本保险凭证自保险人加盖保单专用章起生效。</w:t>
      </w:r>
    </w:p>
    <w:p w14:paraId="733E6812">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保证人：__________</w:t>
      </w:r>
      <w:r>
        <w:rPr>
          <w:rFonts w:hint="eastAsia" w:ascii="仿宋" w:hAnsi="仿宋" w:eastAsia="仿宋" w:cs="仿宋"/>
          <w:sz w:val="28"/>
          <w:szCs w:val="28"/>
          <w:lang w:eastAsia="zh-CN"/>
        </w:rPr>
        <w:t>（</w:t>
      </w:r>
      <w:r>
        <w:rPr>
          <w:rFonts w:hint="eastAsia" w:ascii="仿宋" w:hAnsi="仿宋" w:eastAsia="仿宋" w:cs="仿宋"/>
          <w:sz w:val="28"/>
          <w:szCs w:val="28"/>
        </w:rPr>
        <w:t>盖章</w:t>
      </w:r>
      <w:r>
        <w:rPr>
          <w:rFonts w:hint="eastAsia" w:ascii="仿宋" w:hAnsi="仿宋" w:eastAsia="仿宋" w:cs="仿宋"/>
          <w:sz w:val="28"/>
          <w:szCs w:val="28"/>
          <w:lang w:eastAsia="zh-CN"/>
        </w:rPr>
        <w:t>）</w:t>
      </w:r>
    </w:p>
    <w:p w14:paraId="5948F0E7">
      <w:pPr>
        <w:ind w:firstLine="560" w:firstLineChars="200"/>
        <w:rPr>
          <w:rFonts w:hint="eastAsia" w:ascii="仿宋" w:hAnsi="仿宋" w:eastAsia="仿宋" w:cs="仿宋"/>
          <w:sz w:val="28"/>
          <w:szCs w:val="28"/>
        </w:rPr>
      </w:pPr>
      <w:r>
        <w:rPr>
          <w:rFonts w:hint="eastAsia" w:ascii="仿宋" w:hAnsi="仿宋" w:eastAsia="仿宋" w:cs="仿宋"/>
          <w:sz w:val="28"/>
          <w:szCs w:val="28"/>
        </w:rPr>
        <w:t>地址：__________________</w:t>
      </w:r>
    </w:p>
    <w:p w14:paraId="1DBB9939">
      <w:pPr>
        <w:ind w:firstLine="560" w:firstLineChars="200"/>
        <w:rPr>
          <w:rFonts w:hint="eastAsia" w:ascii="仿宋" w:hAnsi="仿宋" w:eastAsia="仿宋" w:cs="仿宋"/>
          <w:sz w:val="28"/>
          <w:szCs w:val="28"/>
        </w:rPr>
      </w:pPr>
      <w:r>
        <w:rPr>
          <w:rFonts w:hint="eastAsia" w:ascii="仿宋" w:hAnsi="仿宋" w:eastAsia="仿宋" w:cs="仿宋"/>
          <w:sz w:val="28"/>
          <w:szCs w:val="28"/>
        </w:rPr>
        <w:t>电话：__________________</w:t>
      </w:r>
    </w:p>
    <w:p w14:paraId="114B15C6">
      <w:pPr>
        <w:ind w:firstLine="560" w:firstLineChars="200"/>
        <w:rPr>
          <w:rFonts w:hint="eastAsia" w:ascii="仿宋" w:hAnsi="仿宋" w:eastAsia="仿宋" w:cs="仿宋"/>
          <w:sz w:val="28"/>
          <w:szCs w:val="28"/>
        </w:rPr>
      </w:pPr>
      <w:r>
        <w:rPr>
          <w:rFonts w:hint="eastAsia" w:ascii="仿宋" w:hAnsi="仿宋" w:eastAsia="仿宋" w:cs="仿宋"/>
          <w:sz w:val="28"/>
          <w:szCs w:val="28"/>
        </w:rPr>
        <w:t>开立日期：____年__月__日</w:t>
      </w:r>
    </w:p>
    <w:p w14:paraId="53ABB1D2">
      <w:pPr>
        <w:rPr>
          <w:rFonts w:hint="eastAsia" w:ascii="仿宋" w:hAnsi="仿宋" w:eastAsia="仿宋" w:cs="仿宋"/>
          <w:sz w:val="28"/>
          <w:szCs w:val="28"/>
        </w:rPr>
      </w:pPr>
      <w:r>
        <w:rPr>
          <w:rFonts w:hint="eastAsia" w:ascii="仿宋" w:hAnsi="仿宋" w:eastAsia="仿宋" w:cs="仿宋"/>
          <w:sz w:val="28"/>
          <w:szCs w:val="28"/>
        </w:rPr>
        <w:br w:type="page"/>
      </w:r>
    </w:p>
    <w:p w14:paraId="15D6DB66">
      <w:pPr>
        <w:pStyle w:val="3"/>
        <w:numPr>
          <w:ilvl w:val="0"/>
          <w:numId w:val="0"/>
        </w:numPr>
        <w:bidi w:val="0"/>
        <w:ind w:leftChars="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附件23：资格声明函格式</w:t>
      </w:r>
    </w:p>
    <w:p w14:paraId="3ABEAE18">
      <w:pPr>
        <w:pStyle w:val="17"/>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资格声明函</w:t>
      </w:r>
    </w:p>
    <w:p w14:paraId="2B9141D8">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东莞市德晟招标有限公司：</w:t>
      </w:r>
    </w:p>
    <w:p w14:paraId="18061F48">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关于贵公司</w:t>
      </w:r>
      <w:r>
        <w:rPr>
          <w:rFonts w:hint="eastAsia" w:ascii="仿宋" w:hAnsi="仿宋" w:eastAsia="仿宋" w:cs="仿宋"/>
          <w:b w:val="0"/>
          <w:bCs w:val="0"/>
          <w:sz w:val="28"/>
          <w:szCs w:val="28"/>
          <w:u w:val="single"/>
        </w:rPr>
        <w:t xml:space="preserve">      </w:t>
      </w:r>
      <w:r>
        <w:rPr>
          <w:rFonts w:hint="eastAsia" w:ascii="仿宋" w:hAnsi="仿宋" w:eastAsia="仿宋" w:cs="仿宋"/>
          <w:b w:val="0"/>
          <w:bCs w:val="0"/>
          <w:sz w:val="28"/>
          <w:szCs w:val="28"/>
        </w:rPr>
        <w:t>年</w:t>
      </w:r>
      <w:r>
        <w:rPr>
          <w:rFonts w:hint="eastAsia" w:ascii="仿宋" w:hAnsi="仿宋" w:eastAsia="仿宋" w:cs="仿宋"/>
          <w:b w:val="0"/>
          <w:bCs w:val="0"/>
          <w:sz w:val="28"/>
          <w:szCs w:val="28"/>
          <w:u w:val="single"/>
        </w:rPr>
        <w:t xml:space="preserve">      </w:t>
      </w:r>
      <w:r>
        <w:rPr>
          <w:rFonts w:hint="eastAsia" w:ascii="仿宋" w:hAnsi="仿宋" w:eastAsia="仿宋" w:cs="仿宋"/>
          <w:b w:val="0"/>
          <w:bCs w:val="0"/>
          <w:sz w:val="28"/>
          <w:szCs w:val="28"/>
        </w:rPr>
        <w:t>月</w:t>
      </w:r>
      <w:r>
        <w:rPr>
          <w:rFonts w:hint="eastAsia" w:ascii="仿宋" w:hAnsi="仿宋" w:eastAsia="仿宋" w:cs="仿宋"/>
          <w:b w:val="0"/>
          <w:bCs w:val="0"/>
          <w:sz w:val="28"/>
          <w:szCs w:val="28"/>
          <w:u w:val="single"/>
        </w:rPr>
        <w:t xml:space="preserve">     </w:t>
      </w:r>
      <w:r>
        <w:rPr>
          <w:rFonts w:hint="eastAsia" w:ascii="仿宋" w:hAnsi="仿宋" w:eastAsia="仿宋" w:cs="仿宋"/>
          <w:b w:val="0"/>
          <w:bCs w:val="0"/>
          <w:sz w:val="28"/>
          <w:szCs w:val="28"/>
        </w:rPr>
        <w:t>日发布</w:t>
      </w:r>
      <w:r>
        <w:rPr>
          <w:rFonts w:hint="eastAsia" w:ascii="仿宋" w:hAnsi="仿宋" w:eastAsia="仿宋" w:cs="仿宋"/>
          <w:b w:val="0"/>
          <w:bCs w:val="0"/>
          <w:sz w:val="28"/>
          <w:szCs w:val="28"/>
          <w:u w:val="single"/>
        </w:rPr>
        <w:t xml:space="preserve">               </w:t>
      </w:r>
      <w:r>
        <w:rPr>
          <w:rFonts w:hint="eastAsia" w:ascii="仿宋" w:hAnsi="仿宋" w:eastAsia="仿宋" w:cs="仿宋"/>
          <w:b w:val="0"/>
          <w:bCs w:val="0"/>
          <w:sz w:val="28"/>
          <w:szCs w:val="28"/>
        </w:rPr>
        <w:t>项目（项目编号：</w:t>
      </w:r>
      <w:r>
        <w:rPr>
          <w:rFonts w:hint="eastAsia" w:ascii="仿宋" w:hAnsi="仿宋" w:eastAsia="仿宋" w:cs="仿宋"/>
          <w:b w:val="0"/>
          <w:bCs w:val="0"/>
          <w:sz w:val="28"/>
          <w:szCs w:val="28"/>
          <w:u w:val="single"/>
        </w:rPr>
        <w:t xml:space="preserve">           </w:t>
      </w:r>
      <w:r>
        <w:rPr>
          <w:rFonts w:hint="eastAsia" w:ascii="仿宋" w:hAnsi="仿宋" w:eastAsia="仿宋" w:cs="仿宋"/>
          <w:b w:val="0"/>
          <w:bCs w:val="0"/>
          <w:sz w:val="28"/>
          <w:szCs w:val="28"/>
        </w:rPr>
        <w:t>）（包号：</w:t>
      </w:r>
      <w:r>
        <w:rPr>
          <w:rFonts w:hint="eastAsia" w:ascii="仿宋" w:hAnsi="仿宋" w:eastAsia="仿宋" w:cs="仿宋"/>
          <w:b w:val="0"/>
          <w:bCs w:val="0"/>
          <w:sz w:val="28"/>
          <w:szCs w:val="28"/>
          <w:u w:val="single"/>
        </w:rPr>
        <w:t xml:space="preserve">     </w:t>
      </w:r>
      <w:r>
        <w:rPr>
          <w:rFonts w:hint="eastAsia" w:ascii="仿宋" w:hAnsi="仿宋" w:eastAsia="仿宋" w:cs="仿宋"/>
          <w:b w:val="0"/>
          <w:bCs w:val="0"/>
          <w:sz w:val="28"/>
          <w:szCs w:val="28"/>
        </w:rPr>
        <w:t>）的采购公告，本单位愿意参加投标，并声明：</w:t>
      </w:r>
    </w:p>
    <w:p w14:paraId="3AD44592">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一、本单位具有依法缴纳税收和社会保障资金的良好记录。</w:t>
      </w:r>
    </w:p>
    <w:p w14:paraId="36EEA583">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二、本单位具有良好的商业信誉和健全的财务会计制度。</w:t>
      </w:r>
    </w:p>
    <w:p w14:paraId="1A1F5C85">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三、本单位具有履行合同所必需的设备和专业技术能力。</w:t>
      </w:r>
    </w:p>
    <w:p w14:paraId="0EE12D12">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四、本单位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5D607752">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五、本单位具备法律、行政法规规定的其他条件。</w:t>
      </w:r>
    </w:p>
    <w:p w14:paraId="4B75B06B">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六、本单位承诺单位负责人为同一人或者存在直接控股、管理关系的不同供应商，不得同时参加本采购项目（或采购包）投标。</w:t>
      </w:r>
    </w:p>
    <w:p w14:paraId="52E0B517">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七、本单位承诺为本项目提供整体设计、规范编制或者项目管理、监理、检测等服务的供应商，不得再参与本项目投标。</w:t>
      </w:r>
    </w:p>
    <w:p w14:paraId="151F5746">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本单位承诺在本次招标采购活动中，如有违法、违规、弄虚作假行为，所造成的损失、不良后果及法律责任，一律由本单位承担。</w:t>
      </w:r>
    </w:p>
    <w:p w14:paraId="471D09EB">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特此声明！</w:t>
      </w:r>
    </w:p>
    <w:p w14:paraId="57052219">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备注： 1.本声明函必须提供且内容不得擅自删改，否则视为无效投标。</w:t>
      </w:r>
    </w:p>
    <w:p w14:paraId="6725B49B">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2.本声明函如有虚假或与事实不符的，作无效投标处理。</w:t>
      </w:r>
    </w:p>
    <w:p w14:paraId="3E829C41">
      <w:pPr>
        <w:pStyle w:val="17"/>
        <w:spacing w:line="360" w:lineRule="auto"/>
        <w:rPr>
          <w:rFonts w:hint="eastAsia" w:ascii="仿宋" w:hAnsi="仿宋" w:eastAsia="仿宋" w:cs="仿宋"/>
          <w:b w:val="0"/>
          <w:bCs w:val="0"/>
          <w:sz w:val="28"/>
          <w:szCs w:val="28"/>
        </w:rPr>
      </w:pPr>
    </w:p>
    <w:p w14:paraId="4B12F85A">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供应商名称（加盖公章）：</w:t>
      </w:r>
    </w:p>
    <w:p w14:paraId="61759FAD">
      <w:pPr>
        <w:pStyle w:val="17"/>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供应商法定代表人或受委托人（签名或盖私章）：</w:t>
      </w:r>
    </w:p>
    <w:p w14:paraId="2681D9F9">
      <w:pPr>
        <w:pStyle w:val="17"/>
        <w:spacing w:line="360" w:lineRule="auto"/>
        <w:rPr>
          <w:rFonts w:hint="eastAsia" w:ascii="仿宋" w:hAnsi="仿宋" w:eastAsia="仿宋" w:cs="仿宋"/>
          <w:b w:val="0"/>
          <w:bCs w:val="0"/>
          <w:sz w:val="28"/>
          <w:szCs w:val="28"/>
          <w:lang w:val="en-US" w:eastAsia="zh-Hans"/>
        </w:rPr>
      </w:pPr>
      <w:r>
        <w:rPr>
          <w:rFonts w:hint="eastAsia" w:ascii="仿宋" w:hAnsi="仿宋" w:eastAsia="仿宋" w:cs="仿宋"/>
          <w:b w:val="0"/>
          <w:bCs w:val="0"/>
          <w:sz w:val="28"/>
          <w:szCs w:val="28"/>
        </w:rPr>
        <w:t>日       期：</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F4C0D">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49DD58">
                          <w:pPr>
                            <w:pStyle w:val="8"/>
                            <w:jc w:val="center"/>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112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5E49DD58">
                    <w:pPr>
                      <w:pStyle w:val="8"/>
                      <w:jc w:val="center"/>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112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8CD79">
    <w:pPr>
      <w:pStyle w:val="9"/>
      <w:jc w:val="both"/>
      <w:rPr>
        <w:rFonts w:hint="eastAsia" w:eastAsia="宋体"/>
        <w:lang w:eastAsia="zh-CN"/>
      </w:rPr>
    </w:pPr>
    <w:r>
      <w:rPr>
        <w:rFonts w:hint="eastAsia" w:hAnsi="黑体" w:eastAsia="楷体_GB2312"/>
        <w:lang w:eastAsia="zh-CN"/>
      </w:rPr>
      <w:t>东莞市常平镇新城学校食堂食材配送服务采购项目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C29C76"/>
    <w:multiLevelType w:val="singleLevel"/>
    <w:tmpl w:val="D0C29C76"/>
    <w:lvl w:ilvl="0" w:tentative="0">
      <w:start w:val="6"/>
      <w:numFmt w:val="decimal"/>
      <w:lvlText w:val="%1."/>
      <w:lvlJc w:val="left"/>
      <w:pPr>
        <w:tabs>
          <w:tab w:val="left" w:pos="312"/>
        </w:tabs>
      </w:pPr>
    </w:lvl>
  </w:abstractNum>
  <w:abstractNum w:abstractNumId="1">
    <w:nsid w:val="13387DFE"/>
    <w:multiLevelType w:val="multilevel"/>
    <w:tmpl w:val="13387DFE"/>
    <w:lvl w:ilvl="0" w:tentative="0">
      <w:start w:val="1"/>
      <w:numFmt w:val="decimal"/>
      <w:pStyle w:val="3"/>
      <w:lvlText w:val="%1."/>
      <w:lvlJc w:val="left"/>
      <w:pPr>
        <w:ind w:left="425" w:hanging="425"/>
      </w:pPr>
      <w:rPr>
        <w:rFonts w:hint="eastAsia"/>
      </w:rPr>
    </w:lvl>
    <w:lvl w:ilvl="1" w:tentative="0">
      <w:start w:val="1"/>
      <w:numFmt w:val="decimal"/>
      <w:lvlText w:val="%1.%2."/>
      <w:lvlJc w:val="left"/>
      <w:pPr>
        <w:ind w:left="567" w:hanging="567"/>
      </w:pPr>
      <w:rPr>
        <w:rFonts w:hint="eastAsia"/>
        <w:b w:val="0"/>
        <w:sz w:val="22"/>
        <w:szCs w:val="22"/>
      </w:rPr>
    </w:lvl>
    <w:lvl w:ilvl="2" w:tentative="0">
      <w:start w:val="1"/>
      <w:numFmt w:val="decimal"/>
      <w:lvlText w:val="%1.%2.%3."/>
      <w:lvlJc w:val="left"/>
      <w:pPr>
        <w:ind w:left="567" w:hanging="709"/>
      </w:pPr>
      <w:rPr>
        <w:rFonts w:hint="eastAsia"/>
        <w:b w:val="0"/>
      </w:rPr>
    </w:lvl>
    <w:lvl w:ilvl="3" w:tentative="0">
      <w:start w:val="1"/>
      <w:numFmt w:val="decimal"/>
      <w:lvlText w:val="%1.%2.%3.%4."/>
      <w:lvlJc w:val="left"/>
      <w:pPr>
        <w:ind w:left="284"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
    <w:nsid w:val="3EB02AD0"/>
    <w:multiLevelType w:val="multilevel"/>
    <w:tmpl w:val="3EB02AD0"/>
    <w:lvl w:ilvl="0" w:tentative="0">
      <w:start w:val="1"/>
      <w:numFmt w:val="decimal"/>
      <w:lvlText w:val="%1."/>
      <w:lvlJc w:val="left"/>
      <w:pPr>
        <w:ind w:left="420" w:hanging="420"/>
      </w:pPr>
      <w:rPr>
        <w:rFonts w:hint="default"/>
        <w:b w:val="0"/>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NjNmOTc2YzYyODE4ZmJiYTQ3ODIzZjJlMWU2MWMifQ=="/>
  </w:docVars>
  <w:rsids>
    <w:rsidRoot w:val="53B52B8D"/>
    <w:rsid w:val="00155351"/>
    <w:rsid w:val="00CA613C"/>
    <w:rsid w:val="00D305B2"/>
    <w:rsid w:val="01050F22"/>
    <w:rsid w:val="01236AF3"/>
    <w:rsid w:val="01255120"/>
    <w:rsid w:val="012C1DB7"/>
    <w:rsid w:val="016043AA"/>
    <w:rsid w:val="01704002"/>
    <w:rsid w:val="01852FBD"/>
    <w:rsid w:val="01AA4EAC"/>
    <w:rsid w:val="020C62E0"/>
    <w:rsid w:val="02587777"/>
    <w:rsid w:val="02AF383B"/>
    <w:rsid w:val="02EA4873"/>
    <w:rsid w:val="02F35712"/>
    <w:rsid w:val="035A307B"/>
    <w:rsid w:val="03870314"/>
    <w:rsid w:val="039E45E9"/>
    <w:rsid w:val="03D46FA0"/>
    <w:rsid w:val="04071455"/>
    <w:rsid w:val="04082AD7"/>
    <w:rsid w:val="040C0819"/>
    <w:rsid w:val="047F0FEB"/>
    <w:rsid w:val="04D87ADD"/>
    <w:rsid w:val="05080FE1"/>
    <w:rsid w:val="053B310D"/>
    <w:rsid w:val="05CD1C2A"/>
    <w:rsid w:val="05DF5B48"/>
    <w:rsid w:val="05EF21A1"/>
    <w:rsid w:val="06AD5BE2"/>
    <w:rsid w:val="06CC6CDA"/>
    <w:rsid w:val="06CE0077"/>
    <w:rsid w:val="07045741"/>
    <w:rsid w:val="07221FB6"/>
    <w:rsid w:val="0766770C"/>
    <w:rsid w:val="078F1964"/>
    <w:rsid w:val="07BB67DE"/>
    <w:rsid w:val="07BD3C84"/>
    <w:rsid w:val="088E5CA1"/>
    <w:rsid w:val="08907C6B"/>
    <w:rsid w:val="089D1DD3"/>
    <w:rsid w:val="08CA257F"/>
    <w:rsid w:val="08F1563F"/>
    <w:rsid w:val="0984551C"/>
    <w:rsid w:val="09A17C56"/>
    <w:rsid w:val="0A0C2C3C"/>
    <w:rsid w:val="0A1500F3"/>
    <w:rsid w:val="0ABF34B5"/>
    <w:rsid w:val="0B054958"/>
    <w:rsid w:val="0B161F7E"/>
    <w:rsid w:val="0B3D43F3"/>
    <w:rsid w:val="0C260CA9"/>
    <w:rsid w:val="0C3B6140"/>
    <w:rsid w:val="0C462940"/>
    <w:rsid w:val="0C605BA6"/>
    <w:rsid w:val="0C7041F5"/>
    <w:rsid w:val="0C7E7DDA"/>
    <w:rsid w:val="0C863A0B"/>
    <w:rsid w:val="0C8C1998"/>
    <w:rsid w:val="0CEC743A"/>
    <w:rsid w:val="0D901BAD"/>
    <w:rsid w:val="0DBF5CDA"/>
    <w:rsid w:val="0DE2184F"/>
    <w:rsid w:val="0DF1779C"/>
    <w:rsid w:val="0E13321E"/>
    <w:rsid w:val="0E5926EA"/>
    <w:rsid w:val="0E6D0107"/>
    <w:rsid w:val="0E87566C"/>
    <w:rsid w:val="0EB977F0"/>
    <w:rsid w:val="0EE91861"/>
    <w:rsid w:val="0F3E4653"/>
    <w:rsid w:val="0F6B2442"/>
    <w:rsid w:val="0F95110A"/>
    <w:rsid w:val="0FA96834"/>
    <w:rsid w:val="0FBB117D"/>
    <w:rsid w:val="0FE91A0F"/>
    <w:rsid w:val="0FF732A6"/>
    <w:rsid w:val="10216577"/>
    <w:rsid w:val="103D79C9"/>
    <w:rsid w:val="103E1D5B"/>
    <w:rsid w:val="10E751CB"/>
    <w:rsid w:val="10EB7E81"/>
    <w:rsid w:val="1109680C"/>
    <w:rsid w:val="119D6F55"/>
    <w:rsid w:val="11FC55B2"/>
    <w:rsid w:val="12015736"/>
    <w:rsid w:val="12301B77"/>
    <w:rsid w:val="124B075F"/>
    <w:rsid w:val="12814503"/>
    <w:rsid w:val="12851EC3"/>
    <w:rsid w:val="12B40364"/>
    <w:rsid w:val="12BE0E61"/>
    <w:rsid w:val="12E82452"/>
    <w:rsid w:val="134F24D1"/>
    <w:rsid w:val="1367781A"/>
    <w:rsid w:val="139566E6"/>
    <w:rsid w:val="13CC096A"/>
    <w:rsid w:val="13FC61B5"/>
    <w:rsid w:val="1416077D"/>
    <w:rsid w:val="14160B33"/>
    <w:rsid w:val="141D2642"/>
    <w:rsid w:val="14B720DC"/>
    <w:rsid w:val="16184DFC"/>
    <w:rsid w:val="1640210F"/>
    <w:rsid w:val="16870D8E"/>
    <w:rsid w:val="17260828"/>
    <w:rsid w:val="17504430"/>
    <w:rsid w:val="17563E2E"/>
    <w:rsid w:val="17784F5A"/>
    <w:rsid w:val="177F50ED"/>
    <w:rsid w:val="179901BE"/>
    <w:rsid w:val="1824217E"/>
    <w:rsid w:val="182A4CFD"/>
    <w:rsid w:val="18454C8C"/>
    <w:rsid w:val="18CB45AA"/>
    <w:rsid w:val="192561AE"/>
    <w:rsid w:val="192E0E54"/>
    <w:rsid w:val="193755E9"/>
    <w:rsid w:val="195E346D"/>
    <w:rsid w:val="197131A1"/>
    <w:rsid w:val="19C77C5A"/>
    <w:rsid w:val="19CE23A1"/>
    <w:rsid w:val="19FD48D6"/>
    <w:rsid w:val="1A8B737D"/>
    <w:rsid w:val="1ABA0447"/>
    <w:rsid w:val="1B0B13D3"/>
    <w:rsid w:val="1B154000"/>
    <w:rsid w:val="1B495A57"/>
    <w:rsid w:val="1B5B469B"/>
    <w:rsid w:val="1B9413C8"/>
    <w:rsid w:val="1C556DAA"/>
    <w:rsid w:val="1C9F0025"/>
    <w:rsid w:val="1CCC4B92"/>
    <w:rsid w:val="1CD32679"/>
    <w:rsid w:val="1D0600A4"/>
    <w:rsid w:val="1D594678"/>
    <w:rsid w:val="1E4A5D6E"/>
    <w:rsid w:val="1EA35FEA"/>
    <w:rsid w:val="1EAA3E92"/>
    <w:rsid w:val="1F153A5D"/>
    <w:rsid w:val="1F6E3CDF"/>
    <w:rsid w:val="1F706947"/>
    <w:rsid w:val="1FAA3431"/>
    <w:rsid w:val="1FCC5488"/>
    <w:rsid w:val="1FF64400"/>
    <w:rsid w:val="202E3996"/>
    <w:rsid w:val="207A1EBD"/>
    <w:rsid w:val="20A15EE7"/>
    <w:rsid w:val="20D477BE"/>
    <w:rsid w:val="212154AC"/>
    <w:rsid w:val="21244F9D"/>
    <w:rsid w:val="213276BA"/>
    <w:rsid w:val="218D2ED7"/>
    <w:rsid w:val="219519F6"/>
    <w:rsid w:val="22085377"/>
    <w:rsid w:val="226333FC"/>
    <w:rsid w:val="22C07DB6"/>
    <w:rsid w:val="23096501"/>
    <w:rsid w:val="231D4771"/>
    <w:rsid w:val="236B0C61"/>
    <w:rsid w:val="237B34F9"/>
    <w:rsid w:val="23921DA8"/>
    <w:rsid w:val="239A32F4"/>
    <w:rsid w:val="243A6A5F"/>
    <w:rsid w:val="24443260"/>
    <w:rsid w:val="246D6C5B"/>
    <w:rsid w:val="247955FF"/>
    <w:rsid w:val="24C607C1"/>
    <w:rsid w:val="2533755C"/>
    <w:rsid w:val="2548391D"/>
    <w:rsid w:val="254D3ABC"/>
    <w:rsid w:val="25B6018D"/>
    <w:rsid w:val="25B849F4"/>
    <w:rsid w:val="2628782D"/>
    <w:rsid w:val="266320C3"/>
    <w:rsid w:val="26AD25D3"/>
    <w:rsid w:val="26B15C64"/>
    <w:rsid w:val="26EF3957"/>
    <w:rsid w:val="26F45411"/>
    <w:rsid w:val="27041335"/>
    <w:rsid w:val="276D1D14"/>
    <w:rsid w:val="27750BF1"/>
    <w:rsid w:val="281A4A03"/>
    <w:rsid w:val="285A315A"/>
    <w:rsid w:val="28937BBE"/>
    <w:rsid w:val="28D0421C"/>
    <w:rsid w:val="28E07509"/>
    <w:rsid w:val="28E5239B"/>
    <w:rsid w:val="28F74D45"/>
    <w:rsid w:val="292702D5"/>
    <w:rsid w:val="29634188"/>
    <w:rsid w:val="2A155EC2"/>
    <w:rsid w:val="2A3A75DF"/>
    <w:rsid w:val="2A4E308A"/>
    <w:rsid w:val="2A924740"/>
    <w:rsid w:val="2AB63060"/>
    <w:rsid w:val="2AC11AAE"/>
    <w:rsid w:val="2AFF1F12"/>
    <w:rsid w:val="2B065713"/>
    <w:rsid w:val="2B477185"/>
    <w:rsid w:val="2B8C00D9"/>
    <w:rsid w:val="2B9952EB"/>
    <w:rsid w:val="2BCD4723"/>
    <w:rsid w:val="2BD1110F"/>
    <w:rsid w:val="2BDE0AA6"/>
    <w:rsid w:val="2C6D5DF1"/>
    <w:rsid w:val="2CAA0DA1"/>
    <w:rsid w:val="2CE1070A"/>
    <w:rsid w:val="2D3C366E"/>
    <w:rsid w:val="2D450775"/>
    <w:rsid w:val="2D5D48D9"/>
    <w:rsid w:val="2DBA18AB"/>
    <w:rsid w:val="2DC216D8"/>
    <w:rsid w:val="2DE1186A"/>
    <w:rsid w:val="2DEB13DE"/>
    <w:rsid w:val="2DF92093"/>
    <w:rsid w:val="2DFD4BAB"/>
    <w:rsid w:val="2E187C37"/>
    <w:rsid w:val="2E1974D7"/>
    <w:rsid w:val="2E3B56D4"/>
    <w:rsid w:val="2E870919"/>
    <w:rsid w:val="2E9A23CB"/>
    <w:rsid w:val="2F260132"/>
    <w:rsid w:val="2F866E22"/>
    <w:rsid w:val="30562C99"/>
    <w:rsid w:val="305807BF"/>
    <w:rsid w:val="309D08C8"/>
    <w:rsid w:val="310522D1"/>
    <w:rsid w:val="315840B2"/>
    <w:rsid w:val="319C46DB"/>
    <w:rsid w:val="32292413"/>
    <w:rsid w:val="32904240"/>
    <w:rsid w:val="32CE2798"/>
    <w:rsid w:val="32D03117"/>
    <w:rsid w:val="33A022AE"/>
    <w:rsid w:val="341B37F6"/>
    <w:rsid w:val="346304CE"/>
    <w:rsid w:val="34B01683"/>
    <w:rsid w:val="34C957E7"/>
    <w:rsid w:val="34F34F5A"/>
    <w:rsid w:val="35301D0A"/>
    <w:rsid w:val="355F4B28"/>
    <w:rsid w:val="35803500"/>
    <w:rsid w:val="35DF103A"/>
    <w:rsid w:val="362E2993"/>
    <w:rsid w:val="3680074B"/>
    <w:rsid w:val="36826596"/>
    <w:rsid w:val="36D52B69"/>
    <w:rsid w:val="36F2131A"/>
    <w:rsid w:val="36F23231"/>
    <w:rsid w:val="37051811"/>
    <w:rsid w:val="37476E97"/>
    <w:rsid w:val="384F06F9"/>
    <w:rsid w:val="389B749B"/>
    <w:rsid w:val="38A74091"/>
    <w:rsid w:val="38CD7870"/>
    <w:rsid w:val="38E075A3"/>
    <w:rsid w:val="38E16BBA"/>
    <w:rsid w:val="392C27E9"/>
    <w:rsid w:val="3954305A"/>
    <w:rsid w:val="39861EF9"/>
    <w:rsid w:val="39A93E39"/>
    <w:rsid w:val="39CD3FCC"/>
    <w:rsid w:val="3A1219DE"/>
    <w:rsid w:val="3A6F3DD0"/>
    <w:rsid w:val="3AA0577F"/>
    <w:rsid w:val="3AB84355"/>
    <w:rsid w:val="3ADA2AB6"/>
    <w:rsid w:val="3B4E4C98"/>
    <w:rsid w:val="3B653D90"/>
    <w:rsid w:val="3BB96BD9"/>
    <w:rsid w:val="3BE426AD"/>
    <w:rsid w:val="3C0F0546"/>
    <w:rsid w:val="3C577B7C"/>
    <w:rsid w:val="3C6601EC"/>
    <w:rsid w:val="3D000381"/>
    <w:rsid w:val="3E226861"/>
    <w:rsid w:val="3F0A7FA0"/>
    <w:rsid w:val="3F386947"/>
    <w:rsid w:val="3F514D57"/>
    <w:rsid w:val="3F626F64"/>
    <w:rsid w:val="3F6C2C66"/>
    <w:rsid w:val="3F9B06C8"/>
    <w:rsid w:val="3FA6322C"/>
    <w:rsid w:val="3FF55B1F"/>
    <w:rsid w:val="40093884"/>
    <w:rsid w:val="40387CC5"/>
    <w:rsid w:val="40752AFC"/>
    <w:rsid w:val="40A55471"/>
    <w:rsid w:val="40A74181"/>
    <w:rsid w:val="40B557B9"/>
    <w:rsid w:val="40BC4452"/>
    <w:rsid w:val="40BF0BE9"/>
    <w:rsid w:val="40D043A1"/>
    <w:rsid w:val="40FA4F7A"/>
    <w:rsid w:val="413D24F3"/>
    <w:rsid w:val="4142074F"/>
    <w:rsid w:val="41923405"/>
    <w:rsid w:val="41932BA9"/>
    <w:rsid w:val="41DB4DAC"/>
    <w:rsid w:val="41E865B2"/>
    <w:rsid w:val="420B38E3"/>
    <w:rsid w:val="425031F0"/>
    <w:rsid w:val="42A6214F"/>
    <w:rsid w:val="42C13FA2"/>
    <w:rsid w:val="42DD037E"/>
    <w:rsid w:val="42E67EAC"/>
    <w:rsid w:val="430420E0"/>
    <w:rsid w:val="43430E5B"/>
    <w:rsid w:val="441F5424"/>
    <w:rsid w:val="44240C8C"/>
    <w:rsid w:val="44562E10"/>
    <w:rsid w:val="44A8366B"/>
    <w:rsid w:val="44B738AE"/>
    <w:rsid w:val="44E1092B"/>
    <w:rsid w:val="44F4049B"/>
    <w:rsid w:val="455E1F7C"/>
    <w:rsid w:val="4588349D"/>
    <w:rsid w:val="45AA6F6F"/>
    <w:rsid w:val="45B95D81"/>
    <w:rsid w:val="45D57CCA"/>
    <w:rsid w:val="464949DA"/>
    <w:rsid w:val="469759DD"/>
    <w:rsid w:val="46A3401E"/>
    <w:rsid w:val="46D14912"/>
    <w:rsid w:val="47290367"/>
    <w:rsid w:val="477261B2"/>
    <w:rsid w:val="4779040E"/>
    <w:rsid w:val="4792415F"/>
    <w:rsid w:val="47943DC7"/>
    <w:rsid w:val="47B42327"/>
    <w:rsid w:val="47FD3CCE"/>
    <w:rsid w:val="485B3227"/>
    <w:rsid w:val="485D29BF"/>
    <w:rsid w:val="48AD5029"/>
    <w:rsid w:val="49107A31"/>
    <w:rsid w:val="491E34DE"/>
    <w:rsid w:val="499917D4"/>
    <w:rsid w:val="49AD077B"/>
    <w:rsid w:val="49F6170B"/>
    <w:rsid w:val="4A4E6A63"/>
    <w:rsid w:val="4A5D51F1"/>
    <w:rsid w:val="4A6C0C97"/>
    <w:rsid w:val="4AD23834"/>
    <w:rsid w:val="4AE157E6"/>
    <w:rsid w:val="4B207620"/>
    <w:rsid w:val="4B6202EC"/>
    <w:rsid w:val="4B730622"/>
    <w:rsid w:val="4BB52B12"/>
    <w:rsid w:val="4BF3029F"/>
    <w:rsid w:val="4C4C4466"/>
    <w:rsid w:val="4CC96874"/>
    <w:rsid w:val="4CEC60BF"/>
    <w:rsid w:val="4D272532"/>
    <w:rsid w:val="4D5C64BA"/>
    <w:rsid w:val="4D9F4CF8"/>
    <w:rsid w:val="4E593C28"/>
    <w:rsid w:val="4E6605CA"/>
    <w:rsid w:val="4EA501A5"/>
    <w:rsid w:val="4F066196"/>
    <w:rsid w:val="4F3A288A"/>
    <w:rsid w:val="4F9A44F8"/>
    <w:rsid w:val="4FA102F6"/>
    <w:rsid w:val="4FDD2B5F"/>
    <w:rsid w:val="502803A8"/>
    <w:rsid w:val="502E69EF"/>
    <w:rsid w:val="50E24A50"/>
    <w:rsid w:val="51AE7DE7"/>
    <w:rsid w:val="51CC3074"/>
    <w:rsid w:val="51D07D5D"/>
    <w:rsid w:val="51D33CF1"/>
    <w:rsid w:val="51F55A16"/>
    <w:rsid w:val="520E35D6"/>
    <w:rsid w:val="520E67ED"/>
    <w:rsid w:val="52416EAD"/>
    <w:rsid w:val="524E3378"/>
    <w:rsid w:val="52686602"/>
    <w:rsid w:val="526C337C"/>
    <w:rsid w:val="52F061DD"/>
    <w:rsid w:val="531540B7"/>
    <w:rsid w:val="53670B95"/>
    <w:rsid w:val="538E6122"/>
    <w:rsid w:val="53B52B8D"/>
    <w:rsid w:val="53E2361A"/>
    <w:rsid w:val="53EC4BF7"/>
    <w:rsid w:val="542E16B3"/>
    <w:rsid w:val="543D5393"/>
    <w:rsid w:val="5453081C"/>
    <w:rsid w:val="54554E92"/>
    <w:rsid w:val="54CA7960"/>
    <w:rsid w:val="54FC3DE1"/>
    <w:rsid w:val="55164266"/>
    <w:rsid w:val="55392BD9"/>
    <w:rsid w:val="553C572D"/>
    <w:rsid w:val="556C5FEF"/>
    <w:rsid w:val="56615400"/>
    <w:rsid w:val="56861332"/>
    <w:rsid w:val="569D24F0"/>
    <w:rsid w:val="56F75D8C"/>
    <w:rsid w:val="574014E1"/>
    <w:rsid w:val="57877110"/>
    <w:rsid w:val="57C93BCD"/>
    <w:rsid w:val="57FA1966"/>
    <w:rsid w:val="584D3DD6"/>
    <w:rsid w:val="586E7D21"/>
    <w:rsid w:val="588631F5"/>
    <w:rsid w:val="58DF5625"/>
    <w:rsid w:val="59090D3D"/>
    <w:rsid w:val="59391BAA"/>
    <w:rsid w:val="593D66CF"/>
    <w:rsid w:val="59653481"/>
    <w:rsid w:val="59A044B9"/>
    <w:rsid w:val="5A655CE7"/>
    <w:rsid w:val="5A6776CD"/>
    <w:rsid w:val="5AFA22EF"/>
    <w:rsid w:val="5B3C6463"/>
    <w:rsid w:val="5B4223F6"/>
    <w:rsid w:val="5B57504B"/>
    <w:rsid w:val="5B8D3163"/>
    <w:rsid w:val="5B9E0ECC"/>
    <w:rsid w:val="5BD743DE"/>
    <w:rsid w:val="5BD90156"/>
    <w:rsid w:val="5BE10DB9"/>
    <w:rsid w:val="5BEA2363"/>
    <w:rsid w:val="5BF64864"/>
    <w:rsid w:val="5C21622A"/>
    <w:rsid w:val="5C376D9A"/>
    <w:rsid w:val="5C3B7A90"/>
    <w:rsid w:val="5CBE0A15"/>
    <w:rsid w:val="5CE768A3"/>
    <w:rsid w:val="5CE8654D"/>
    <w:rsid w:val="5CEE19DF"/>
    <w:rsid w:val="5D1A6B11"/>
    <w:rsid w:val="5D971C5A"/>
    <w:rsid w:val="5DFA1F85"/>
    <w:rsid w:val="5E466845"/>
    <w:rsid w:val="5E7E252F"/>
    <w:rsid w:val="5EA507C4"/>
    <w:rsid w:val="5EE513A4"/>
    <w:rsid w:val="5F8B4B7B"/>
    <w:rsid w:val="602A2D2E"/>
    <w:rsid w:val="60E530F9"/>
    <w:rsid w:val="60E750C3"/>
    <w:rsid w:val="60E91ABE"/>
    <w:rsid w:val="60EA5239"/>
    <w:rsid w:val="6103483E"/>
    <w:rsid w:val="61BB52E0"/>
    <w:rsid w:val="62312A9A"/>
    <w:rsid w:val="62614A02"/>
    <w:rsid w:val="6263077A"/>
    <w:rsid w:val="626C0822"/>
    <w:rsid w:val="627E7362"/>
    <w:rsid w:val="62D81168"/>
    <w:rsid w:val="62FB30A8"/>
    <w:rsid w:val="631B1F44"/>
    <w:rsid w:val="639130C5"/>
    <w:rsid w:val="645667E8"/>
    <w:rsid w:val="645E32BD"/>
    <w:rsid w:val="646C600B"/>
    <w:rsid w:val="647629E6"/>
    <w:rsid w:val="64947B60"/>
    <w:rsid w:val="650F65D3"/>
    <w:rsid w:val="65404DA2"/>
    <w:rsid w:val="656E7B61"/>
    <w:rsid w:val="65715232"/>
    <w:rsid w:val="65A45331"/>
    <w:rsid w:val="66703465"/>
    <w:rsid w:val="667F61A5"/>
    <w:rsid w:val="66A02E32"/>
    <w:rsid w:val="66C05D7C"/>
    <w:rsid w:val="66C2199C"/>
    <w:rsid w:val="66D94BF1"/>
    <w:rsid w:val="66E0573D"/>
    <w:rsid w:val="66E64E7C"/>
    <w:rsid w:val="672B015C"/>
    <w:rsid w:val="674D0403"/>
    <w:rsid w:val="674E0FD2"/>
    <w:rsid w:val="677026C6"/>
    <w:rsid w:val="67CB129B"/>
    <w:rsid w:val="67EA1F35"/>
    <w:rsid w:val="67EB4DFC"/>
    <w:rsid w:val="68222C62"/>
    <w:rsid w:val="68424303"/>
    <w:rsid w:val="68437083"/>
    <w:rsid w:val="68667859"/>
    <w:rsid w:val="687406FE"/>
    <w:rsid w:val="68AD09A1"/>
    <w:rsid w:val="68CF6B69"/>
    <w:rsid w:val="68FB3864"/>
    <w:rsid w:val="691E5254"/>
    <w:rsid w:val="69443264"/>
    <w:rsid w:val="694F1A58"/>
    <w:rsid w:val="69C8610E"/>
    <w:rsid w:val="69FD7706"/>
    <w:rsid w:val="6A6D7AAB"/>
    <w:rsid w:val="6A71051E"/>
    <w:rsid w:val="6A741527"/>
    <w:rsid w:val="6A782F45"/>
    <w:rsid w:val="6A7A0D56"/>
    <w:rsid w:val="6AC4614D"/>
    <w:rsid w:val="6B262A18"/>
    <w:rsid w:val="6B2A6220"/>
    <w:rsid w:val="6B481FA1"/>
    <w:rsid w:val="6B680BAF"/>
    <w:rsid w:val="6B915391"/>
    <w:rsid w:val="6BAB2FA1"/>
    <w:rsid w:val="6BC009EB"/>
    <w:rsid w:val="6BCA186A"/>
    <w:rsid w:val="6BD0616F"/>
    <w:rsid w:val="6C315445"/>
    <w:rsid w:val="6C67530A"/>
    <w:rsid w:val="6CA4514A"/>
    <w:rsid w:val="6D3276C6"/>
    <w:rsid w:val="6D370FF9"/>
    <w:rsid w:val="6D403D17"/>
    <w:rsid w:val="6D4B0788"/>
    <w:rsid w:val="6D4D2B68"/>
    <w:rsid w:val="6DB35909"/>
    <w:rsid w:val="6DC86ABB"/>
    <w:rsid w:val="6DF1682F"/>
    <w:rsid w:val="6E280F9B"/>
    <w:rsid w:val="6E4F56E3"/>
    <w:rsid w:val="6E7206C2"/>
    <w:rsid w:val="6F2474E3"/>
    <w:rsid w:val="6F624C36"/>
    <w:rsid w:val="6F7C3407"/>
    <w:rsid w:val="6FB10D76"/>
    <w:rsid w:val="6FB351D7"/>
    <w:rsid w:val="6FD63D52"/>
    <w:rsid w:val="705A36F0"/>
    <w:rsid w:val="70EC5DDE"/>
    <w:rsid w:val="70F133F4"/>
    <w:rsid w:val="71503AEC"/>
    <w:rsid w:val="71C04A96"/>
    <w:rsid w:val="71C64881"/>
    <w:rsid w:val="71FA5AA8"/>
    <w:rsid w:val="728C5E44"/>
    <w:rsid w:val="72A93F87"/>
    <w:rsid w:val="72CB4E89"/>
    <w:rsid w:val="72CC754C"/>
    <w:rsid w:val="72F316A6"/>
    <w:rsid w:val="730A07C4"/>
    <w:rsid w:val="731743ED"/>
    <w:rsid w:val="733C707A"/>
    <w:rsid w:val="734343DB"/>
    <w:rsid w:val="737C3109"/>
    <w:rsid w:val="73D96AEE"/>
    <w:rsid w:val="743830C9"/>
    <w:rsid w:val="744C72C0"/>
    <w:rsid w:val="745D11FC"/>
    <w:rsid w:val="74714F78"/>
    <w:rsid w:val="748051BB"/>
    <w:rsid w:val="74AA048A"/>
    <w:rsid w:val="74BA691F"/>
    <w:rsid w:val="751D30D5"/>
    <w:rsid w:val="75587EE6"/>
    <w:rsid w:val="75B82733"/>
    <w:rsid w:val="75C80BC8"/>
    <w:rsid w:val="75CB06B8"/>
    <w:rsid w:val="75EF084A"/>
    <w:rsid w:val="75F967E0"/>
    <w:rsid w:val="7601232C"/>
    <w:rsid w:val="76037E52"/>
    <w:rsid w:val="761275F0"/>
    <w:rsid w:val="76592168"/>
    <w:rsid w:val="768F0D80"/>
    <w:rsid w:val="77253DF8"/>
    <w:rsid w:val="7753237A"/>
    <w:rsid w:val="77617528"/>
    <w:rsid w:val="77626DFA"/>
    <w:rsid w:val="77AC1258"/>
    <w:rsid w:val="77F79321"/>
    <w:rsid w:val="780F5FC3"/>
    <w:rsid w:val="781225CE"/>
    <w:rsid w:val="784322CA"/>
    <w:rsid w:val="78632E2A"/>
    <w:rsid w:val="78745037"/>
    <w:rsid w:val="78A21BA4"/>
    <w:rsid w:val="78AA0A59"/>
    <w:rsid w:val="78B0463C"/>
    <w:rsid w:val="78F65A4C"/>
    <w:rsid w:val="79194D4A"/>
    <w:rsid w:val="79692435"/>
    <w:rsid w:val="799001B0"/>
    <w:rsid w:val="79CF4C05"/>
    <w:rsid w:val="7A04063C"/>
    <w:rsid w:val="7A232871"/>
    <w:rsid w:val="7A363361"/>
    <w:rsid w:val="7A594721"/>
    <w:rsid w:val="7A6B4218"/>
    <w:rsid w:val="7AAA4D40"/>
    <w:rsid w:val="7AAD65DE"/>
    <w:rsid w:val="7AC35E02"/>
    <w:rsid w:val="7B262D0B"/>
    <w:rsid w:val="7BB75FCB"/>
    <w:rsid w:val="7C16533D"/>
    <w:rsid w:val="7C4466BB"/>
    <w:rsid w:val="7C465BD3"/>
    <w:rsid w:val="7CB011BF"/>
    <w:rsid w:val="7CB63E70"/>
    <w:rsid w:val="7CBB101A"/>
    <w:rsid w:val="7D015F36"/>
    <w:rsid w:val="7D2E6D56"/>
    <w:rsid w:val="7D4071CA"/>
    <w:rsid w:val="7D474B4D"/>
    <w:rsid w:val="7D5858F6"/>
    <w:rsid w:val="7DC44AEB"/>
    <w:rsid w:val="7DE565BC"/>
    <w:rsid w:val="7DE92023"/>
    <w:rsid w:val="7E1150D6"/>
    <w:rsid w:val="7E14449E"/>
    <w:rsid w:val="7E5C3F4E"/>
    <w:rsid w:val="7E8C03A4"/>
    <w:rsid w:val="7EA1645A"/>
    <w:rsid w:val="7EB743C5"/>
    <w:rsid w:val="7F12008C"/>
    <w:rsid w:val="7F323086"/>
    <w:rsid w:val="7F9C7A2B"/>
    <w:rsid w:val="7FDA60C7"/>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0"/>
    <w:pPr>
      <w:keepNext/>
      <w:keepLines/>
      <w:numPr>
        <w:ilvl w:val="0"/>
        <w:numId w:val="1"/>
      </w:numPr>
      <w:tabs>
        <w:tab w:val="left" w:pos="425"/>
      </w:tabs>
      <w:spacing w:before="260" w:after="260" w:line="600" w:lineRule="exact"/>
      <w:jc w:val="center"/>
      <w:outlineLvl w:val="2"/>
    </w:pPr>
    <w:rPr>
      <w:rFonts w:eastAsia="仿宋_GB2312"/>
      <w:b/>
      <w:bCs/>
      <w:sz w:val="32"/>
      <w:szCs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afterLines="0"/>
    </w:pPr>
  </w:style>
  <w:style w:type="paragraph" w:styleId="7">
    <w:name w:val="Body Text Indent"/>
    <w:basedOn w:val="1"/>
    <w:qFormat/>
    <w:uiPriority w:val="0"/>
    <w:pPr>
      <w:spacing w:after="120" w:afterLines="0"/>
      <w:ind w:left="420" w:leftChars="2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Body Text First Indent 2"/>
    <w:basedOn w:val="7"/>
    <w:qFormat/>
    <w:uiPriority w:val="0"/>
    <w:pPr>
      <w:snapToGrid w:val="0"/>
      <w:spacing w:after="120" w:line="360" w:lineRule="auto"/>
      <w:ind w:left="420" w:leftChars="200" w:firstLine="420" w:firstLineChars="200"/>
    </w:pPr>
    <w:rPr>
      <w:bCs/>
      <w:szCs w:val="21"/>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annotation reference"/>
    <w:basedOn w:val="14"/>
    <w:unhideWhenUsed/>
    <w:qFormat/>
    <w:uiPriority w:val="99"/>
    <w:rPr>
      <w:sz w:val="21"/>
      <w:szCs w:val="21"/>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首行缩进"/>
    <w:basedOn w:val="1"/>
    <w:qFormat/>
    <w:uiPriority w:val="0"/>
    <w:pPr>
      <w:ind w:firstLine="480" w:firstLineChars="200"/>
    </w:pPr>
    <w:rPr>
      <w:lang w:val="zh-CN"/>
    </w:rPr>
  </w:style>
  <w:style w:type="character" w:customStyle="1" w:styleId="19">
    <w:name w:val="样式 楷体_GB2312 小四"/>
    <w:qFormat/>
    <w:uiPriority w:val="0"/>
    <w:rPr>
      <w:rFonts w:ascii="楷体_GB2312" w:hAnsi="楷体_GB2312" w:eastAsia="仿宋_GB2312"/>
      <w:sz w:val="24"/>
    </w:rPr>
  </w:style>
  <w:style w:type="paragraph" w:styleId="20">
    <w:name w:val="List Paragraph"/>
    <w:basedOn w:val="1"/>
    <w:qFormat/>
    <w:uiPriority w:val="34"/>
    <w:pPr>
      <w:ind w:firstLine="420" w:firstLineChars="200"/>
    </w:pPr>
  </w:style>
  <w:style w:type="character" w:customStyle="1" w:styleId="21">
    <w:name w:val="标题 3.1 Char"/>
    <w:qFormat/>
    <w:uiPriority w:val="0"/>
    <w:rPr>
      <w:rFonts w:ascii="宋体" w:hAnsi="宋体" w:eastAsia="宋体" w:cs="Times New Roman"/>
      <w:b/>
      <w:bCs/>
      <w:kern w:val="2"/>
      <w:sz w:val="24"/>
      <w:szCs w:val="28"/>
      <w:lang w:val="en-US" w:eastAsia="zh-CN" w:bidi="ar-SA"/>
    </w:rPr>
  </w:style>
  <w:style w:type="paragraph" w:customStyle="1" w:styleId="22">
    <w:name w:val="标题 3.1"/>
    <w:basedOn w:val="3"/>
    <w:qFormat/>
    <w:uiPriority w:val="0"/>
    <w:pPr>
      <w:tabs>
        <w:tab w:val="left" w:pos="709"/>
        <w:tab w:val="left" w:pos="1440"/>
        <w:tab w:val="left" w:pos="1620"/>
      </w:tabs>
      <w:spacing w:line="400" w:lineRule="exact"/>
      <w:jc w:val="both"/>
    </w:pPr>
    <w:rPr>
      <w:rFonts w:ascii="宋体" w:hAnsi="宋体" w:eastAsia="宋体"/>
      <w:sz w:val="24"/>
      <w:szCs w:val="28"/>
    </w:rPr>
  </w:style>
  <w:style w:type="paragraph" w:customStyle="1" w:styleId="23">
    <w:name w:val="正文缩进2格"/>
    <w:basedOn w:val="1"/>
    <w:next w:val="1"/>
    <w:qFormat/>
    <w:uiPriority w:val="0"/>
    <w:pPr>
      <w:spacing w:line="600" w:lineRule="exact"/>
      <w:ind w:firstLine="639" w:firstLineChars="206"/>
    </w:pPr>
    <w:rPr>
      <w:rFonts w:ascii="仿宋_GB2312" w:hAnsi="宋体" w:eastAsia="仿宋_GB2312"/>
      <w:sz w:val="31"/>
      <w:szCs w:val="28"/>
    </w:rPr>
  </w:style>
  <w:style w:type="paragraph" w:customStyle="1" w:styleId="24">
    <w:name w:val="表格文字"/>
    <w:basedOn w:val="1"/>
    <w:qFormat/>
    <w:uiPriority w:val="0"/>
    <w:pPr>
      <w:autoSpaceDE/>
      <w:autoSpaceDN/>
      <w:adjustRightInd/>
      <w:spacing w:before="25" w:after="25"/>
    </w:pPr>
    <w:rPr>
      <w:rFonts w:ascii="Times New Roman" w:hAnsi="Calibri" w:eastAsia="宋体" w:cs="Times New Roman"/>
      <w:bCs/>
      <w:spacing w:val="10"/>
      <w:szCs w:val="20"/>
    </w:rPr>
  </w:style>
  <w:style w:type="character" w:customStyle="1" w:styleId="25">
    <w:name w:val="font21"/>
    <w:basedOn w:val="14"/>
    <w:qFormat/>
    <w:uiPriority w:val="0"/>
    <w:rPr>
      <w:rFonts w:hint="eastAsia" w:ascii="宋体" w:hAnsi="宋体" w:eastAsia="宋体" w:cs="宋体"/>
      <w:color w:val="000000"/>
      <w:sz w:val="24"/>
      <w:szCs w:val="24"/>
      <w:u w:val="none"/>
    </w:rPr>
  </w:style>
  <w:style w:type="character" w:customStyle="1" w:styleId="26">
    <w:name w:val="font11"/>
    <w:basedOn w:val="14"/>
    <w:qFormat/>
    <w:uiPriority w:val="0"/>
    <w:rPr>
      <w:rFonts w:hint="eastAsia" w:ascii="宋体" w:hAnsi="宋体" w:eastAsia="宋体" w:cs="宋体"/>
      <w:color w:val="000000"/>
      <w:sz w:val="20"/>
      <w:szCs w:val="20"/>
      <w:u w:val="none"/>
    </w:rPr>
  </w:style>
  <w:style w:type="paragraph" w:customStyle="1" w:styleId="27">
    <w:name w:val="Table Paragraph"/>
    <w:basedOn w:val="1"/>
    <w:qFormat/>
    <w:uiPriority w:val="1"/>
    <w:rPr>
      <w:rFonts w:ascii="宋体" w:hAnsi="宋体" w:eastAsia="宋体" w:cs="宋体"/>
      <w:lang w:val="zh-CN" w:eastAsia="zh-CN" w:bidi="zh-CN"/>
    </w:rPr>
  </w:style>
  <w:style w:type="paragraph" w:customStyle="1" w:styleId="28">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185</Pages>
  <Words>4537</Words>
  <Characters>5105</Characters>
  <Lines>0</Lines>
  <Paragraphs>0</Paragraphs>
  <TotalTime>0</TotalTime>
  <ScaleCrop>false</ScaleCrop>
  <LinksUpToDate>false</LinksUpToDate>
  <CharactersWithSpaces>5132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WPS_1634716776</cp:lastModifiedBy>
  <cp:lastPrinted>2025-03-21T03:18:00Z</cp:lastPrinted>
  <dcterms:modified xsi:type="dcterms:W3CDTF">2025-07-04T06:28:02Z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C3F06FCF2BC54EC0A1F57BB418F2411F_13</vt:lpwstr>
  </property>
  <property fmtid="{D5CDD505-2E9C-101B-9397-08002B2CF9AE}" pid="4" name="KSOTemplateDocerSaveRecord">
    <vt:lpwstr>eyJoZGlkIjoiN2Q1NzU2Zjk2YjFlM2RkN2NjZjc4YTVlNDdkMmYxMzMiLCJ1c2VySWQiOiIxMjc4OTc3NDM0In0=</vt:lpwstr>
  </property>
</Properties>
</file>