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9A1087">
      <w:pPr>
        <w:pStyle w:val="9"/>
        <w:spacing w:line="360" w:lineRule="auto"/>
        <w:ind w:firstLine="480"/>
        <w:jc w:val="center"/>
        <w:rPr>
          <w:highlight w:val="none"/>
        </w:rPr>
      </w:pPr>
      <w:r>
        <w:rPr>
          <w:b/>
          <w:sz w:val="36"/>
          <w:highlight w:val="none"/>
        </w:rPr>
        <w:t>第二章 采购需求</w:t>
      </w:r>
    </w:p>
    <w:p w14:paraId="57174FF3">
      <w:pPr>
        <w:pStyle w:val="9"/>
        <w:spacing w:line="360" w:lineRule="auto"/>
        <w:outlineLvl w:val="2"/>
        <w:rPr>
          <w:highlight w:val="none"/>
        </w:rPr>
      </w:pPr>
      <w:r>
        <w:rPr>
          <w:b/>
          <w:sz w:val="28"/>
          <w:highlight w:val="none"/>
        </w:rPr>
        <w:t>一、项目概况：</w:t>
      </w:r>
    </w:p>
    <w:p w14:paraId="743C71FD">
      <w:pPr>
        <w:pStyle w:val="9"/>
        <w:spacing w:line="360" w:lineRule="auto"/>
        <w:ind w:firstLine="400" w:firstLineChars="200"/>
        <w:rPr>
          <w:rFonts w:hint="eastAsia" w:eastAsiaTheme="minorEastAsia"/>
          <w:highlight w:val="none"/>
          <w:lang w:eastAsia="zh-CN"/>
        </w:rPr>
      </w:pPr>
      <w:r>
        <w:rPr>
          <w:rFonts w:hint="eastAsia"/>
          <w:sz w:val="20"/>
          <w:highlight w:val="none"/>
          <w:lang w:eastAsia="zh-CN"/>
        </w:rPr>
        <w:t>在押人员代购部食品和日用品供应商采购项目，</w:t>
      </w:r>
      <w:r>
        <w:rPr>
          <w:rFonts w:hint="eastAsia" w:ascii="宋体" w:hAnsi="宋体" w:eastAsia="宋体" w:cs="宋体"/>
          <w:i w:val="0"/>
          <w:iCs w:val="0"/>
          <w:caps w:val="0"/>
          <w:color w:val="000000"/>
          <w:spacing w:val="0"/>
          <w:sz w:val="19"/>
          <w:szCs w:val="19"/>
          <w:shd w:val="clear" w:fill="FFFFFF"/>
        </w:rPr>
        <w:t>满足在押人员代购部食品、日用品的供应，具体数量和品种需根据当天或每月的实际关押量而定，为期二年采购。</w:t>
      </w:r>
    </w:p>
    <w:p w14:paraId="182FF8D4">
      <w:pPr>
        <w:pStyle w:val="9"/>
        <w:spacing w:line="360" w:lineRule="auto"/>
        <w:rPr>
          <w:highlight w:val="none"/>
        </w:rPr>
      </w:pPr>
      <w:r>
        <w:rPr>
          <w:highlight w:val="none"/>
        </w:rPr>
        <w:t>采购包1（</w:t>
      </w:r>
      <w:r>
        <w:rPr>
          <w:rFonts w:hint="eastAsia"/>
          <w:highlight w:val="none"/>
          <w:lang w:eastAsia="zh-CN"/>
        </w:rPr>
        <w:t>在押人员代购部食品和日用品供应商采购项目</w:t>
      </w:r>
      <w:r>
        <w:rPr>
          <w:highlight w:val="none"/>
        </w:rPr>
        <w:t>）</w:t>
      </w:r>
    </w:p>
    <w:p w14:paraId="047AE5B9">
      <w:pPr>
        <w:pStyle w:val="9"/>
        <w:spacing w:line="360" w:lineRule="auto"/>
        <w:rPr>
          <w:highlight w:val="none"/>
        </w:rPr>
      </w:pPr>
      <w:r>
        <w:rPr>
          <w:b/>
          <w:highlight w:val="none"/>
        </w:rPr>
        <w:t>1.主要商务要求</w:t>
      </w:r>
    </w:p>
    <w:tbl>
      <w:tblPr>
        <w:tblStyle w:val="7"/>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268"/>
        <w:gridCol w:w="6254"/>
      </w:tblGrid>
      <w:tr w14:paraId="4AABCD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68" w:type="dxa"/>
          </w:tcPr>
          <w:p w14:paraId="302AA78D">
            <w:pPr>
              <w:pStyle w:val="9"/>
              <w:spacing w:line="360" w:lineRule="auto"/>
              <w:rPr>
                <w:highlight w:val="none"/>
              </w:rPr>
            </w:pPr>
            <w:r>
              <w:rPr>
                <w:highlight w:val="none"/>
              </w:rPr>
              <w:t>标的提供的时间</w:t>
            </w:r>
          </w:p>
        </w:tc>
        <w:tc>
          <w:tcPr>
            <w:tcW w:w="6254" w:type="dxa"/>
          </w:tcPr>
          <w:p w14:paraId="6D1232E3">
            <w:pPr>
              <w:pStyle w:val="9"/>
              <w:spacing w:line="360" w:lineRule="auto"/>
              <w:rPr>
                <w:highlight w:val="none"/>
              </w:rPr>
            </w:pPr>
            <w:r>
              <w:rPr>
                <w:rFonts w:hint="eastAsia"/>
                <w:highlight w:val="none"/>
                <w:lang w:val="en-US" w:eastAsia="zh-CN"/>
              </w:rPr>
              <w:t>签订合同生效之日起2年</w:t>
            </w:r>
            <w:r>
              <w:rPr>
                <w:highlight w:val="none"/>
              </w:rPr>
              <w:t>。</w:t>
            </w:r>
          </w:p>
        </w:tc>
      </w:tr>
      <w:tr w14:paraId="10A469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68" w:type="dxa"/>
          </w:tcPr>
          <w:p w14:paraId="61ACC22B">
            <w:pPr>
              <w:pStyle w:val="9"/>
              <w:spacing w:line="360" w:lineRule="auto"/>
              <w:rPr>
                <w:highlight w:val="none"/>
              </w:rPr>
            </w:pPr>
            <w:r>
              <w:rPr>
                <w:highlight w:val="none"/>
              </w:rPr>
              <w:t>标的提供的地点</w:t>
            </w:r>
          </w:p>
        </w:tc>
        <w:tc>
          <w:tcPr>
            <w:tcW w:w="6254" w:type="dxa"/>
          </w:tcPr>
          <w:p w14:paraId="32107610">
            <w:pPr>
              <w:pStyle w:val="9"/>
              <w:spacing w:line="360" w:lineRule="auto"/>
              <w:rPr>
                <w:highlight w:val="none"/>
              </w:rPr>
            </w:pPr>
            <w:r>
              <w:rPr>
                <w:highlight w:val="none"/>
              </w:rPr>
              <w:t>采购人指定的地点。</w:t>
            </w:r>
          </w:p>
        </w:tc>
      </w:tr>
      <w:tr w14:paraId="31CC4B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68" w:type="dxa"/>
          </w:tcPr>
          <w:p w14:paraId="10F664C0">
            <w:pPr>
              <w:pStyle w:val="9"/>
              <w:spacing w:line="360" w:lineRule="auto"/>
              <w:rPr>
                <w:highlight w:val="none"/>
              </w:rPr>
            </w:pPr>
            <w:r>
              <w:rPr>
                <w:highlight w:val="none"/>
              </w:rPr>
              <w:t>付款方式</w:t>
            </w:r>
          </w:p>
        </w:tc>
        <w:tc>
          <w:tcPr>
            <w:tcW w:w="6254" w:type="dxa"/>
          </w:tcPr>
          <w:p w14:paraId="571D7F8A">
            <w:pPr>
              <w:pStyle w:val="9"/>
              <w:spacing w:line="360" w:lineRule="auto"/>
              <w:rPr>
                <w:rFonts w:hint="eastAsia"/>
                <w:highlight w:val="none"/>
              </w:rPr>
            </w:pPr>
            <w:r>
              <w:rPr>
                <w:rFonts w:hint="eastAsia"/>
                <w:highlight w:val="none"/>
              </w:rPr>
              <w:t>1、由采购人每月结算</w:t>
            </w:r>
            <w:r>
              <w:rPr>
                <w:rFonts w:hint="eastAsia"/>
                <w:highlight w:val="none"/>
                <w:lang w:val="en-US" w:eastAsia="zh-CN"/>
              </w:rPr>
              <w:t>一次</w:t>
            </w:r>
            <w:r>
              <w:rPr>
                <w:rFonts w:hint="eastAsia"/>
                <w:highlight w:val="none"/>
              </w:rPr>
              <w:t>。</w:t>
            </w:r>
          </w:p>
          <w:p w14:paraId="189E0C11">
            <w:pPr>
              <w:pStyle w:val="9"/>
              <w:spacing w:line="360" w:lineRule="auto"/>
              <w:rPr>
                <w:rFonts w:hint="eastAsia"/>
                <w:highlight w:val="none"/>
              </w:rPr>
            </w:pPr>
            <w:r>
              <w:rPr>
                <w:rFonts w:hint="eastAsia"/>
                <w:highlight w:val="none"/>
              </w:rPr>
              <w:t>2、中标人完成当月供货订单后，于次月10日前凭国家正式发票向用户申请付款，采购人收到申请后在</w:t>
            </w:r>
            <w:r>
              <w:rPr>
                <w:rFonts w:hint="eastAsia"/>
                <w:highlight w:val="none"/>
                <w:lang w:val="en-US" w:eastAsia="zh-CN"/>
              </w:rPr>
              <w:t>10</w:t>
            </w:r>
            <w:r>
              <w:rPr>
                <w:rFonts w:hint="eastAsia"/>
                <w:highlight w:val="none"/>
              </w:rPr>
              <w:t>个工作日</w:t>
            </w:r>
            <w:bookmarkStart w:id="2" w:name="_GoBack"/>
            <w:bookmarkEnd w:id="2"/>
            <w:r>
              <w:rPr>
                <w:rFonts w:hint="eastAsia"/>
                <w:highlight w:val="none"/>
              </w:rPr>
              <w:t>内结清当月所有货款（不包括年初政府财政资金用款额度未下达时间）。</w:t>
            </w:r>
          </w:p>
          <w:p w14:paraId="02CF10D3">
            <w:pPr>
              <w:pStyle w:val="9"/>
              <w:spacing w:line="360" w:lineRule="auto"/>
              <w:rPr>
                <w:highlight w:val="none"/>
              </w:rPr>
            </w:pPr>
            <w:r>
              <w:rPr>
                <w:rFonts w:hint="eastAsia"/>
                <w:highlight w:val="none"/>
              </w:rPr>
              <w:t>3、因采购人使用的是财政资金，采购人在前款规定的付款时间向政府采购支付部门提出办理财政支付申请手续的时间（不含政府财政支付部门审核的时间），在规定时间内提出支付申请手续后即视为采购人已经按期支付。</w:t>
            </w:r>
          </w:p>
        </w:tc>
      </w:tr>
      <w:tr w14:paraId="194BCA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68" w:type="dxa"/>
          </w:tcPr>
          <w:p w14:paraId="1636755B">
            <w:pPr>
              <w:pStyle w:val="9"/>
              <w:spacing w:line="360" w:lineRule="auto"/>
              <w:rPr>
                <w:highlight w:val="none"/>
              </w:rPr>
            </w:pPr>
            <w:r>
              <w:rPr>
                <w:highlight w:val="none"/>
              </w:rPr>
              <w:t>验收要求</w:t>
            </w:r>
          </w:p>
        </w:tc>
        <w:tc>
          <w:tcPr>
            <w:tcW w:w="6254" w:type="dxa"/>
          </w:tcPr>
          <w:p w14:paraId="16D7F25D">
            <w:pPr>
              <w:pStyle w:val="9"/>
              <w:numPr>
                <w:ilvl w:val="0"/>
                <w:numId w:val="1"/>
              </w:numPr>
              <w:spacing w:line="360" w:lineRule="auto"/>
              <w:rPr>
                <w:rFonts w:hint="eastAsia"/>
                <w:highlight w:val="none"/>
              </w:rPr>
            </w:pPr>
            <w:r>
              <w:rPr>
                <w:rFonts w:hint="eastAsia"/>
                <w:highlight w:val="none"/>
              </w:rPr>
              <w:t>保证配送品种</w:t>
            </w:r>
            <w:r>
              <w:rPr>
                <w:rFonts w:hint="eastAsia"/>
                <w:highlight w:val="none"/>
                <w:lang w:val="en-US" w:eastAsia="zh-CN"/>
              </w:rPr>
              <w:t>及数量</w:t>
            </w:r>
            <w:r>
              <w:rPr>
                <w:rFonts w:hint="eastAsia"/>
                <w:highlight w:val="none"/>
              </w:rPr>
              <w:t>的准确性，以采购人的验货数量为准，由采购人指定工作人员验收签名确认数量。</w:t>
            </w:r>
          </w:p>
          <w:p w14:paraId="1FAEDD97">
            <w:pPr>
              <w:pStyle w:val="9"/>
              <w:numPr>
                <w:ilvl w:val="0"/>
                <w:numId w:val="1"/>
              </w:numPr>
              <w:spacing w:line="360" w:lineRule="auto"/>
              <w:rPr>
                <w:highlight w:val="none"/>
              </w:rPr>
            </w:pPr>
            <w:r>
              <w:rPr>
                <w:rFonts w:hint="eastAsia"/>
                <w:highlight w:val="none"/>
              </w:rPr>
              <w:t>中标人每次随货送上一式三联的送货清单，供双方验货后签字确认，</w:t>
            </w:r>
            <w:r>
              <w:rPr>
                <w:rFonts w:hint="eastAsia"/>
                <w:highlight w:val="none"/>
                <w:lang w:val="en-US" w:eastAsia="zh-CN"/>
              </w:rPr>
              <w:t>中标人</w:t>
            </w:r>
            <w:r>
              <w:rPr>
                <w:rFonts w:hint="eastAsia"/>
                <w:highlight w:val="none"/>
              </w:rPr>
              <w:t>持一份，采购人持两份作为送、收货的凭证。</w:t>
            </w:r>
          </w:p>
        </w:tc>
      </w:tr>
      <w:tr w14:paraId="665CCD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68" w:type="dxa"/>
          </w:tcPr>
          <w:p w14:paraId="4CC05B4C">
            <w:pPr>
              <w:pStyle w:val="9"/>
              <w:spacing w:line="360" w:lineRule="auto"/>
              <w:rPr>
                <w:highlight w:val="none"/>
              </w:rPr>
            </w:pPr>
            <w:r>
              <w:rPr>
                <w:highlight w:val="none"/>
              </w:rPr>
              <w:t>履约保证金</w:t>
            </w:r>
          </w:p>
        </w:tc>
        <w:tc>
          <w:tcPr>
            <w:tcW w:w="6254" w:type="dxa"/>
          </w:tcPr>
          <w:p w14:paraId="4E32671A">
            <w:pPr>
              <w:pStyle w:val="9"/>
              <w:spacing w:line="360" w:lineRule="auto"/>
              <w:rPr>
                <w:rFonts w:hint="default" w:eastAsiaTheme="minorEastAsia"/>
                <w:highlight w:val="none"/>
                <w:lang w:val="en-US" w:eastAsia="zh-CN"/>
              </w:rPr>
            </w:pPr>
            <w:r>
              <w:rPr>
                <w:rFonts w:hint="eastAsia"/>
                <w:highlight w:val="none"/>
                <w:lang w:val="en-US" w:eastAsia="zh-CN"/>
              </w:rPr>
              <w:t>不收取</w:t>
            </w:r>
          </w:p>
        </w:tc>
      </w:tr>
      <w:tr w14:paraId="26BB1E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68" w:type="dxa"/>
          </w:tcPr>
          <w:p w14:paraId="652BC59C">
            <w:pPr>
              <w:pStyle w:val="9"/>
              <w:spacing w:line="360" w:lineRule="auto"/>
              <w:rPr>
                <w:highlight w:val="none"/>
              </w:rPr>
            </w:pPr>
            <w:r>
              <w:rPr>
                <w:highlight w:val="none"/>
              </w:rPr>
              <w:t>其他</w:t>
            </w:r>
          </w:p>
        </w:tc>
        <w:tc>
          <w:tcPr>
            <w:tcW w:w="6254" w:type="dxa"/>
          </w:tcPr>
          <w:p w14:paraId="0F42A9BD">
            <w:pPr>
              <w:pStyle w:val="4"/>
              <w:spacing w:line="360" w:lineRule="auto"/>
              <w:rPr>
                <w:rFonts w:hint="eastAsia" w:asciiTheme="minorHAnsi" w:hAnsiTheme="minorHAnsi" w:eastAsiaTheme="minorEastAsia" w:cstheme="minorBidi"/>
                <w:kern w:val="0"/>
                <w:sz w:val="20"/>
                <w:szCs w:val="20"/>
                <w:highlight w:val="none"/>
                <w:lang w:val="en-US" w:eastAsia="zh-CN"/>
              </w:rPr>
            </w:pPr>
            <w:bookmarkStart w:id="0" w:name="_Hlk90301167"/>
            <w:r>
              <w:rPr>
                <w:rFonts w:hint="eastAsia" w:asciiTheme="minorHAnsi" w:hAnsiTheme="minorHAnsi" w:eastAsiaTheme="minorEastAsia" w:cstheme="minorBidi"/>
                <w:kern w:val="0"/>
                <w:sz w:val="20"/>
                <w:szCs w:val="20"/>
                <w:highlight w:val="none"/>
                <w:lang w:val="en-US" w:eastAsia="zh-Hans"/>
              </w:rPr>
              <w:t>★定价方式</w:t>
            </w:r>
            <w:r>
              <w:rPr>
                <w:rFonts w:hint="eastAsia" w:asciiTheme="minorHAnsi" w:hAnsiTheme="minorHAnsi" w:eastAsiaTheme="minorEastAsia" w:cstheme="minorBidi"/>
                <w:kern w:val="0"/>
                <w:sz w:val="20"/>
                <w:szCs w:val="20"/>
                <w:highlight w:val="none"/>
                <w:lang w:val="en-US" w:eastAsia="zh-CN"/>
              </w:rPr>
              <w:t>：</w:t>
            </w:r>
          </w:p>
          <w:p w14:paraId="485C965A">
            <w:pPr>
              <w:pStyle w:val="4"/>
              <w:spacing w:line="360" w:lineRule="auto"/>
              <w:rPr>
                <w:rFonts w:hint="eastAsia" w:asciiTheme="minorHAnsi" w:hAnsiTheme="minorHAnsi" w:eastAsiaTheme="minorEastAsia" w:cstheme="minorBidi"/>
                <w:kern w:val="0"/>
                <w:sz w:val="20"/>
                <w:szCs w:val="20"/>
                <w:highlight w:val="none"/>
                <w:lang w:val="en-US" w:eastAsia="zh-Hans"/>
              </w:rPr>
            </w:pPr>
            <w:r>
              <w:rPr>
                <w:rFonts w:hint="eastAsia" w:asciiTheme="minorHAnsi" w:hAnsiTheme="minorHAnsi" w:eastAsiaTheme="minorEastAsia" w:cstheme="minorBidi"/>
                <w:kern w:val="0"/>
                <w:sz w:val="20"/>
                <w:szCs w:val="20"/>
                <w:highlight w:val="none"/>
                <w:lang w:val="en-US" w:eastAsia="zh-Hans"/>
              </w:rPr>
              <w:t xml:space="preserve">1、基准价的确定方式：原则上以本市东城区三大商场（沃尔玛、家乐福、嘉荣）每月1号的市场零售价（打折促销的商品不列入在内）的市场平均价格为基准价（基准价=市场平均价=3个市场抽样价格之和÷3）。 </w:t>
            </w:r>
          </w:p>
          <w:p w14:paraId="4E1CFE89">
            <w:pPr>
              <w:pStyle w:val="4"/>
              <w:spacing w:line="360" w:lineRule="auto"/>
              <w:rPr>
                <w:rFonts w:hint="eastAsia" w:asciiTheme="minorHAnsi" w:hAnsiTheme="minorHAnsi" w:eastAsiaTheme="minorEastAsia" w:cstheme="minorBidi"/>
                <w:kern w:val="0"/>
                <w:sz w:val="20"/>
                <w:szCs w:val="20"/>
                <w:highlight w:val="none"/>
                <w:lang w:val="en-US" w:eastAsia="zh-Hans"/>
              </w:rPr>
            </w:pPr>
            <w:r>
              <w:rPr>
                <w:rFonts w:hint="eastAsia" w:asciiTheme="minorHAnsi" w:hAnsiTheme="minorHAnsi" w:eastAsiaTheme="minorEastAsia" w:cstheme="minorBidi"/>
                <w:kern w:val="0"/>
                <w:sz w:val="20"/>
                <w:szCs w:val="20"/>
                <w:highlight w:val="none"/>
                <w:lang w:val="en-US" w:eastAsia="zh-Hans"/>
              </w:rPr>
              <w:t xml:space="preserve">2、本项目报价为下浮率报价，要求供应商的投标报价按基准价下浮，供货产品单价=供货产品基准价×（1-投标下浮率）。签订合同后根据实际的货物数量结算。 </w:t>
            </w:r>
          </w:p>
          <w:p w14:paraId="22728A9F">
            <w:pPr>
              <w:pStyle w:val="4"/>
              <w:spacing w:line="360" w:lineRule="auto"/>
              <w:rPr>
                <w:rFonts w:hint="eastAsia"/>
                <w:highlight w:val="none"/>
              </w:rPr>
            </w:pPr>
            <w:r>
              <w:rPr>
                <w:rFonts w:hint="eastAsia" w:asciiTheme="minorHAnsi" w:hAnsiTheme="minorHAnsi" w:eastAsiaTheme="minorEastAsia" w:cstheme="minorBidi"/>
                <w:kern w:val="0"/>
                <w:sz w:val="20"/>
                <w:szCs w:val="20"/>
                <w:highlight w:val="none"/>
                <w:lang w:val="en-US" w:eastAsia="zh-Hans"/>
              </w:rPr>
              <w:t>3、定价周期：每月更新一次，中标人每次至少提前2天提交下次报价清单给采购人审核，双方签字后生效。</w:t>
            </w:r>
            <w:bookmarkEnd w:id="0"/>
          </w:p>
        </w:tc>
      </w:tr>
    </w:tbl>
    <w:p w14:paraId="0B7F7DAC">
      <w:pPr>
        <w:pStyle w:val="9"/>
        <w:spacing w:line="360" w:lineRule="auto"/>
        <w:rPr>
          <w:highlight w:val="none"/>
        </w:rPr>
      </w:pPr>
      <w:r>
        <w:rPr>
          <w:b/>
          <w:highlight w:val="none"/>
        </w:rPr>
        <w:t>2.技术标准与要求</w:t>
      </w:r>
    </w:p>
    <w:tbl>
      <w:tblPr>
        <w:tblStyle w:val="7"/>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9"/>
        <w:gridCol w:w="829"/>
        <w:gridCol w:w="829"/>
        <w:gridCol w:w="829"/>
        <w:gridCol w:w="860"/>
        <w:gridCol w:w="1380"/>
        <w:gridCol w:w="1380"/>
        <w:gridCol w:w="756"/>
        <w:gridCol w:w="830"/>
      </w:tblGrid>
      <w:tr w14:paraId="4EB068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14:paraId="3D8A7FC6">
            <w:pPr>
              <w:pStyle w:val="9"/>
              <w:spacing w:line="360" w:lineRule="auto"/>
              <w:jc w:val="center"/>
              <w:rPr>
                <w:highlight w:val="none"/>
              </w:rPr>
            </w:pPr>
            <w:r>
              <w:rPr>
                <w:highlight w:val="none"/>
              </w:rPr>
              <w:t>序号</w:t>
            </w:r>
          </w:p>
        </w:tc>
        <w:tc>
          <w:tcPr>
            <w:tcW w:w="933" w:type="dxa"/>
          </w:tcPr>
          <w:p w14:paraId="5CDF15FC">
            <w:pPr>
              <w:pStyle w:val="9"/>
              <w:spacing w:line="360" w:lineRule="auto"/>
              <w:jc w:val="center"/>
              <w:rPr>
                <w:highlight w:val="none"/>
              </w:rPr>
            </w:pPr>
            <w:r>
              <w:rPr>
                <w:highlight w:val="none"/>
              </w:rPr>
              <w:t>品目名称</w:t>
            </w:r>
          </w:p>
        </w:tc>
        <w:tc>
          <w:tcPr>
            <w:tcW w:w="933" w:type="dxa"/>
          </w:tcPr>
          <w:p w14:paraId="1D6632CD">
            <w:pPr>
              <w:pStyle w:val="9"/>
              <w:spacing w:line="360" w:lineRule="auto"/>
              <w:jc w:val="center"/>
              <w:rPr>
                <w:highlight w:val="none"/>
              </w:rPr>
            </w:pPr>
            <w:r>
              <w:rPr>
                <w:highlight w:val="none"/>
              </w:rPr>
              <w:t>标的名称</w:t>
            </w:r>
          </w:p>
        </w:tc>
        <w:tc>
          <w:tcPr>
            <w:tcW w:w="933" w:type="dxa"/>
          </w:tcPr>
          <w:p w14:paraId="38DB7DB3">
            <w:pPr>
              <w:pStyle w:val="9"/>
              <w:spacing w:line="360" w:lineRule="auto"/>
              <w:jc w:val="center"/>
              <w:rPr>
                <w:highlight w:val="none"/>
              </w:rPr>
            </w:pPr>
            <w:r>
              <w:rPr>
                <w:highlight w:val="none"/>
              </w:rPr>
              <w:t>单位</w:t>
            </w:r>
          </w:p>
        </w:tc>
        <w:tc>
          <w:tcPr>
            <w:tcW w:w="933" w:type="dxa"/>
          </w:tcPr>
          <w:p w14:paraId="3B78C909">
            <w:pPr>
              <w:pStyle w:val="9"/>
              <w:spacing w:line="360" w:lineRule="auto"/>
              <w:jc w:val="center"/>
              <w:rPr>
                <w:highlight w:val="none"/>
              </w:rPr>
            </w:pPr>
            <w:r>
              <w:rPr>
                <w:highlight w:val="none"/>
              </w:rPr>
              <w:t>数量</w:t>
            </w:r>
          </w:p>
        </w:tc>
        <w:tc>
          <w:tcPr>
            <w:tcW w:w="933" w:type="dxa"/>
          </w:tcPr>
          <w:p w14:paraId="449AEBC0">
            <w:pPr>
              <w:pStyle w:val="9"/>
              <w:spacing w:line="360" w:lineRule="auto"/>
              <w:jc w:val="center"/>
              <w:rPr>
                <w:highlight w:val="none"/>
              </w:rPr>
            </w:pPr>
            <w:r>
              <w:rPr>
                <w:highlight w:val="none"/>
              </w:rPr>
              <w:t>分项预算单价（元）</w:t>
            </w:r>
          </w:p>
        </w:tc>
        <w:tc>
          <w:tcPr>
            <w:tcW w:w="933" w:type="dxa"/>
          </w:tcPr>
          <w:p w14:paraId="42427B11">
            <w:pPr>
              <w:pStyle w:val="9"/>
              <w:spacing w:line="360" w:lineRule="auto"/>
              <w:jc w:val="center"/>
              <w:rPr>
                <w:highlight w:val="none"/>
              </w:rPr>
            </w:pPr>
            <w:r>
              <w:rPr>
                <w:highlight w:val="none"/>
              </w:rPr>
              <w:t>分项预算总价（元）</w:t>
            </w:r>
          </w:p>
        </w:tc>
        <w:tc>
          <w:tcPr>
            <w:tcW w:w="840" w:type="dxa"/>
          </w:tcPr>
          <w:p w14:paraId="227932FD">
            <w:pPr>
              <w:pStyle w:val="9"/>
              <w:spacing w:line="360" w:lineRule="auto"/>
              <w:rPr>
                <w:highlight w:val="none"/>
              </w:rPr>
            </w:pPr>
            <w:r>
              <w:rPr>
                <w:highlight w:val="none"/>
              </w:rPr>
              <w:t>所属行业</w:t>
            </w:r>
          </w:p>
        </w:tc>
        <w:tc>
          <w:tcPr>
            <w:tcW w:w="933" w:type="dxa"/>
          </w:tcPr>
          <w:p w14:paraId="2CFE68F8">
            <w:pPr>
              <w:pStyle w:val="9"/>
              <w:spacing w:line="360" w:lineRule="auto"/>
              <w:jc w:val="center"/>
              <w:rPr>
                <w:highlight w:val="none"/>
              </w:rPr>
            </w:pPr>
            <w:r>
              <w:rPr>
                <w:highlight w:val="none"/>
              </w:rPr>
              <w:t>技术要求</w:t>
            </w:r>
          </w:p>
        </w:tc>
      </w:tr>
      <w:tr w14:paraId="0C11BD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33" w:type="dxa"/>
          </w:tcPr>
          <w:p w14:paraId="33E7F93C">
            <w:pPr>
              <w:pStyle w:val="9"/>
              <w:spacing w:line="360" w:lineRule="auto"/>
              <w:jc w:val="center"/>
              <w:rPr>
                <w:highlight w:val="none"/>
              </w:rPr>
            </w:pPr>
            <w:r>
              <w:rPr>
                <w:highlight w:val="none"/>
              </w:rPr>
              <w:t>1</w:t>
            </w:r>
          </w:p>
        </w:tc>
        <w:tc>
          <w:tcPr>
            <w:tcW w:w="933" w:type="dxa"/>
          </w:tcPr>
          <w:p w14:paraId="1F0E702F">
            <w:pPr>
              <w:pStyle w:val="9"/>
              <w:spacing w:line="360" w:lineRule="auto"/>
              <w:jc w:val="left"/>
              <w:rPr>
                <w:rFonts w:hint="default" w:eastAsiaTheme="minorEastAsia"/>
                <w:highlight w:val="none"/>
                <w:lang w:val="en-US" w:eastAsia="zh-CN"/>
              </w:rPr>
            </w:pPr>
            <w:r>
              <w:rPr>
                <w:rFonts w:hint="eastAsia"/>
                <w:highlight w:val="none"/>
                <w:shd w:val="clear"/>
                <w:lang w:val="en-US" w:eastAsia="zh-CN"/>
              </w:rPr>
              <w:t>批发服务</w:t>
            </w:r>
          </w:p>
        </w:tc>
        <w:tc>
          <w:tcPr>
            <w:tcW w:w="933" w:type="dxa"/>
          </w:tcPr>
          <w:p w14:paraId="191D331F">
            <w:pPr>
              <w:pStyle w:val="9"/>
              <w:spacing w:line="360" w:lineRule="auto"/>
              <w:jc w:val="left"/>
              <w:rPr>
                <w:rFonts w:hint="eastAsia" w:eastAsiaTheme="minorEastAsia"/>
                <w:highlight w:val="none"/>
                <w:lang w:eastAsia="zh-CN"/>
              </w:rPr>
            </w:pPr>
            <w:r>
              <w:rPr>
                <w:rFonts w:hint="eastAsia"/>
                <w:highlight w:val="none"/>
                <w:lang w:eastAsia="zh-CN"/>
              </w:rPr>
              <w:t>在押人员代购部食品和日用品供应商采购项目</w:t>
            </w:r>
          </w:p>
        </w:tc>
        <w:tc>
          <w:tcPr>
            <w:tcW w:w="933" w:type="dxa"/>
          </w:tcPr>
          <w:p w14:paraId="5EE808AF">
            <w:pPr>
              <w:pStyle w:val="9"/>
              <w:spacing w:line="360" w:lineRule="auto"/>
              <w:jc w:val="left"/>
              <w:rPr>
                <w:highlight w:val="none"/>
              </w:rPr>
            </w:pPr>
            <w:r>
              <w:rPr>
                <w:highlight w:val="none"/>
              </w:rPr>
              <w:t>项</w:t>
            </w:r>
          </w:p>
        </w:tc>
        <w:tc>
          <w:tcPr>
            <w:tcW w:w="933" w:type="dxa"/>
          </w:tcPr>
          <w:p w14:paraId="617A11DF">
            <w:pPr>
              <w:pStyle w:val="9"/>
              <w:spacing w:line="360" w:lineRule="auto"/>
              <w:jc w:val="right"/>
              <w:rPr>
                <w:highlight w:val="none"/>
              </w:rPr>
            </w:pPr>
            <w:r>
              <w:rPr>
                <w:highlight w:val="none"/>
              </w:rPr>
              <w:t>1.00</w:t>
            </w:r>
          </w:p>
        </w:tc>
        <w:tc>
          <w:tcPr>
            <w:tcW w:w="933" w:type="dxa"/>
          </w:tcPr>
          <w:p w14:paraId="6222BD42">
            <w:pPr>
              <w:pStyle w:val="9"/>
              <w:spacing w:line="360" w:lineRule="auto"/>
              <w:jc w:val="right"/>
              <w:rPr>
                <w:rFonts w:hint="eastAsia" w:eastAsiaTheme="minorEastAsia"/>
                <w:highlight w:val="none"/>
                <w:lang w:eastAsia="zh-CN"/>
              </w:rPr>
            </w:pPr>
            <w:r>
              <w:rPr>
                <w:rFonts w:hint="eastAsia"/>
                <w:highlight w:val="none"/>
                <w:lang w:eastAsia="zh-CN"/>
              </w:rPr>
              <w:t>38,400,000.00</w:t>
            </w:r>
          </w:p>
        </w:tc>
        <w:tc>
          <w:tcPr>
            <w:tcW w:w="933" w:type="dxa"/>
          </w:tcPr>
          <w:p w14:paraId="5E18886E">
            <w:pPr>
              <w:pStyle w:val="9"/>
              <w:spacing w:line="360" w:lineRule="auto"/>
              <w:jc w:val="right"/>
              <w:rPr>
                <w:rFonts w:hint="eastAsia" w:eastAsiaTheme="minorEastAsia"/>
                <w:highlight w:val="none"/>
                <w:lang w:eastAsia="zh-CN"/>
              </w:rPr>
            </w:pPr>
            <w:r>
              <w:rPr>
                <w:rFonts w:hint="eastAsia"/>
                <w:highlight w:val="none"/>
                <w:lang w:eastAsia="zh-CN"/>
              </w:rPr>
              <w:t>38,400,000.00</w:t>
            </w:r>
          </w:p>
        </w:tc>
        <w:tc>
          <w:tcPr>
            <w:tcW w:w="840" w:type="dxa"/>
          </w:tcPr>
          <w:p w14:paraId="1ACAA515">
            <w:pPr>
              <w:pStyle w:val="9"/>
              <w:spacing w:line="360" w:lineRule="auto"/>
              <w:rPr>
                <w:rFonts w:hint="eastAsia" w:eastAsiaTheme="minorEastAsia"/>
                <w:highlight w:val="none"/>
                <w:lang w:eastAsia="zh-CN"/>
              </w:rPr>
            </w:pPr>
            <w:r>
              <w:rPr>
                <w:rFonts w:hint="eastAsia"/>
                <w:highlight w:val="none"/>
                <w:lang w:val="en-US" w:eastAsia="zh-CN"/>
              </w:rPr>
              <w:t>批发业</w:t>
            </w:r>
          </w:p>
        </w:tc>
        <w:tc>
          <w:tcPr>
            <w:tcW w:w="933" w:type="dxa"/>
          </w:tcPr>
          <w:p w14:paraId="25B3F049">
            <w:pPr>
              <w:pStyle w:val="9"/>
              <w:spacing w:line="360" w:lineRule="auto"/>
              <w:rPr>
                <w:highlight w:val="none"/>
              </w:rPr>
            </w:pPr>
            <w:r>
              <w:rPr>
                <w:highlight w:val="none"/>
              </w:rPr>
              <w:t>详见附表一</w:t>
            </w:r>
          </w:p>
        </w:tc>
      </w:tr>
    </w:tbl>
    <w:p w14:paraId="382C5232">
      <w:pPr>
        <w:pStyle w:val="9"/>
        <w:spacing w:line="360" w:lineRule="auto"/>
        <w:rPr>
          <w:rFonts w:hint="eastAsia" w:eastAsiaTheme="minorEastAsia"/>
          <w:highlight w:val="none"/>
          <w:lang w:eastAsia="zh-CN"/>
        </w:rPr>
      </w:pPr>
      <w:r>
        <w:rPr>
          <w:b/>
          <w:highlight w:val="none"/>
        </w:rPr>
        <w:t>附表一：</w:t>
      </w:r>
      <w:r>
        <w:rPr>
          <w:rFonts w:hint="eastAsia"/>
          <w:b/>
          <w:highlight w:val="none"/>
          <w:lang w:eastAsia="zh-CN"/>
        </w:rPr>
        <w:t>在押人员代购部食品和日用品供应商采购项目</w:t>
      </w:r>
    </w:p>
    <w:tbl>
      <w:tblPr>
        <w:tblStyle w:val="7"/>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416"/>
        <w:gridCol w:w="5814"/>
      </w:tblGrid>
      <w:tr w14:paraId="4A715A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14:paraId="0644FA75">
            <w:pPr>
              <w:pStyle w:val="9"/>
              <w:spacing w:line="360" w:lineRule="auto"/>
              <w:rPr>
                <w:highlight w:val="none"/>
              </w:rPr>
            </w:pPr>
            <w:r>
              <w:rPr>
                <w:highlight w:val="none"/>
              </w:rPr>
              <w:t>参数性质</w:t>
            </w:r>
          </w:p>
        </w:tc>
        <w:tc>
          <w:tcPr>
            <w:tcW w:w="415" w:type="dxa"/>
          </w:tcPr>
          <w:p w14:paraId="4565B37A">
            <w:pPr>
              <w:pStyle w:val="9"/>
              <w:spacing w:line="360" w:lineRule="auto"/>
              <w:rPr>
                <w:highlight w:val="none"/>
              </w:rPr>
            </w:pPr>
            <w:r>
              <w:rPr>
                <w:highlight w:val="none"/>
              </w:rPr>
              <w:t>序号</w:t>
            </w:r>
          </w:p>
        </w:tc>
        <w:tc>
          <w:tcPr>
            <w:tcW w:w="5814" w:type="dxa"/>
          </w:tcPr>
          <w:p w14:paraId="6DD9E8A6">
            <w:pPr>
              <w:pStyle w:val="9"/>
              <w:spacing w:line="360" w:lineRule="auto"/>
              <w:rPr>
                <w:highlight w:val="none"/>
              </w:rPr>
            </w:pPr>
            <w:r>
              <w:rPr>
                <w:highlight w:val="none"/>
              </w:rPr>
              <w:t>具体技术(参数)要求</w:t>
            </w:r>
          </w:p>
        </w:tc>
      </w:tr>
      <w:tr w14:paraId="6CB6DD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7F10EEE">
            <w:pPr>
              <w:spacing w:line="360" w:lineRule="auto"/>
              <w:rPr>
                <w:highlight w:val="none"/>
              </w:rPr>
            </w:pPr>
          </w:p>
        </w:tc>
        <w:tc>
          <w:tcPr>
            <w:tcW w:w="415" w:type="dxa"/>
          </w:tcPr>
          <w:p w14:paraId="55844E2F">
            <w:pPr>
              <w:pStyle w:val="9"/>
              <w:spacing w:line="360" w:lineRule="auto"/>
              <w:rPr>
                <w:highlight w:val="none"/>
              </w:rPr>
            </w:pPr>
            <w:r>
              <w:rPr>
                <w:highlight w:val="none"/>
              </w:rPr>
              <w:t>1</w:t>
            </w:r>
          </w:p>
        </w:tc>
        <w:tc>
          <w:tcPr>
            <w:tcW w:w="5814" w:type="dxa"/>
          </w:tcPr>
          <w:p w14:paraId="091F4F2B">
            <w:pPr>
              <w:spacing w:line="360" w:lineRule="auto"/>
              <w:rPr>
                <w:rFonts w:hint="eastAsia" w:ascii="宋体" w:hAnsi="宋体" w:eastAsia="宋体"/>
                <w:b/>
                <w:bCs/>
                <w:highlight w:val="none"/>
              </w:rPr>
            </w:pPr>
            <w:bookmarkStart w:id="1" w:name="_Hlk90302957"/>
            <w:r>
              <w:rPr>
                <w:rFonts w:hint="eastAsia" w:ascii="宋体" w:hAnsi="宋体" w:eastAsia="宋体"/>
                <w:b/>
                <w:bCs/>
                <w:highlight w:val="none"/>
              </w:rPr>
              <w:t>一、项目概述</w:t>
            </w:r>
          </w:p>
          <w:p w14:paraId="01BAE10C">
            <w:pPr>
              <w:spacing w:line="360" w:lineRule="auto"/>
              <w:ind w:firstLine="420" w:firstLineChars="200"/>
              <w:rPr>
                <w:rFonts w:hint="eastAsia" w:ascii="宋体" w:hAnsi="宋体" w:eastAsia="宋体"/>
                <w:highlight w:val="none"/>
              </w:rPr>
            </w:pPr>
            <w:r>
              <w:rPr>
                <w:rFonts w:hint="eastAsia" w:ascii="宋体" w:hAnsi="宋体" w:eastAsia="宋体"/>
                <w:highlight w:val="none"/>
              </w:rPr>
              <w:t>东莞市第二看守所被监管人员约</w:t>
            </w:r>
            <w:r>
              <w:rPr>
                <w:rFonts w:hint="eastAsia" w:ascii="宋体" w:hAnsi="宋体" w:eastAsia="宋体"/>
                <w:highlight w:val="yellow"/>
              </w:rPr>
              <w:t>9800人</w:t>
            </w:r>
            <w:r>
              <w:rPr>
                <w:rFonts w:hint="eastAsia" w:ascii="宋体" w:hAnsi="宋体" w:eastAsia="宋体"/>
                <w:highlight w:val="none"/>
              </w:rPr>
              <w:t>，采购的具体数量和品种需根据当天或每月的实际关押量而定。</w:t>
            </w:r>
          </w:p>
          <w:p w14:paraId="6E822C1F">
            <w:pPr>
              <w:spacing w:line="360" w:lineRule="auto"/>
              <w:rPr>
                <w:rFonts w:hint="eastAsia" w:ascii="宋体" w:hAnsi="宋体" w:eastAsia="宋体"/>
                <w:highlight w:val="none"/>
              </w:rPr>
            </w:pPr>
            <w:r>
              <w:rPr>
                <w:rFonts w:hint="eastAsia" w:ascii="宋体" w:hAnsi="宋体" w:eastAsia="宋体"/>
                <w:b/>
                <w:bCs/>
                <w:highlight w:val="none"/>
              </w:rPr>
              <w:t>二、总体要求</w:t>
            </w:r>
          </w:p>
          <w:p w14:paraId="73238228">
            <w:pPr>
              <w:spacing w:line="360" w:lineRule="auto"/>
              <w:ind w:firstLine="420" w:firstLineChars="200"/>
              <w:rPr>
                <w:rFonts w:hint="eastAsia" w:ascii="宋体" w:hAnsi="宋体" w:eastAsia="宋体"/>
                <w:highlight w:val="none"/>
              </w:rPr>
            </w:pPr>
            <w:r>
              <w:rPr>
                <w:rFonts w:hint="eastAsia" w:ascii="宋体" w:hAnsi="宋体" w:eastAsia="宋体"/>
                <w:highlight w:val="none"/>
              </w:rPr>
              <w:t>1、所供的</w:t>
            </w:r>
            <w:r>
              <w:rPr>
                <w:rFonts w:hint="eastAsia" w:ascii="宋体" w:hAnsi="宋体" w:eastAsia="宋体"/>
                <w:highlight w:val="none"/>
                <w:lang w:val="en-US" w:eastAsia="zh-CN"/>
              </w:rPr>
              <w:t>物品</w:t>
            </w:r>
            <w:r>
              <w:rPr>
                <w:rFonts w:hint="eastAsia" w:ascii="宋体" w:hAnsi="宋体" w:eastAsia="宋体"/>
                <w:highlight w:val="none"/>
              </w:rPr>
              <w:t>必须是全新品，均为正品商品，符合国家质量标准</w:t>
            </w:r>
            <w:r>
              <w:rPr>
                <w:rFonts w:hint="eastAsia" w:ascii="宋体" w:hAnsi="宋体" w:eastAsia="宋体"/>
                <w:highlight w:val="none"/>
                <w:lang w:eastAsia="zh-CN"/>
              </w:rPr>
              <w:t>，</w:t>
            </w:r>
            <w:r>
              <w:rPr>
                <w:rFonts w:hint="eastAsia" w:ascii="宋体" w:hAnsi="宋体" w:eastAsia="宋体"/>
                <w:highlight w:val="none"/>
                <w:lang w:val="en-US" w:eastAsia="zh-CN"/>
              </w:rPr>
              <w:t>食品</w:t>
            </w:r>
            <w:r>
              <w:rPr>
                <w:rFonts w:hint="eastAsia" w:ascii="宋体" w:hAnsi="宋体" w:eastAsia="宋体"/>
                <w:highlight w:val="none"/>
              </w:rPr>
              <w:t>必须符合</w:t>
            </w:r>
            <w:r>
              <w:rPr>
                <w:rFonts w:hint="eastAsia" w:ascii="宋体" w:hAnsi="宋体" w:eastAsia="宋体"/>
                <w:highlight w:val="none"/>
                <w:lang w:eastAsia="zh-CN"/>
              </w:rPr>
              <w:t>《</w:t>
            </w:r>
            <w:r>
              <w:rPr>
                <w:rFonts w:hint="eastAsia" w:ascii="宋体" w:hAnsi="宋体" w:eastAsia="宋体"/>
                <w:highlight w:val="none"/>
              </w:rPr>
              <w:t>中华人民共和国食品卫生法</w:t>
            </w:r>
            <w:r>
              <w:rPr>
                <w:rFonts w:hint="eastAsia" w:ascii="宋体" w:hAnsi="宋体" w:eastAsia="宋体"/>
                <w:highlight w:val="none"/>
                <w:lang w:eastAsia="zh-CN"/>
              </w:rPr>
              <w:t>》</w:t>
            </w:r>
            <w:r>
              <w:rPr>
                <w:rFonts w:hint="eastAsia" w:ascii="宋体" w:hAnsi="宋体" w:eastAsia="宋体"/>
                <w:highlight w:val="none"/>
              </w:rPr>
              <w:t>要求。</w:t>
            </w:r>
          </w:p>
          <w:p w14:paraId="7C6A5D4B">
            <w:pPr>
              <w:spacing w:line="360" w:lineRule="auto"/>
              <w:ind w:firstLine="420" w:firstLineChars="200"/>
              <w:rPr>
                <w:rFonts w:hint="eastAsia" w:ascii="宋体" w:hAnsi="宋体" w:eastAsia="宋体"/>
                <w:highlight w:val="none"/>
              </w:rPr>
            </w:pPr>
            <w:r>
              <w:rPr>
                <w:rFonts w:hint="eastAsia" w:ascii="宋体" w:hAnsi="宋体" w:eastAsia="宋体"/>
                <w:highlight w:val="none"/>
              </w:rPr>
              <w:t>2、</w:t>
            </w:r>
            <w:r>
              <w:rPr>
                <w:rFonts w:hint="eastAsia" w:ascii="宋体" w:hAnsi="宋体" w:eastAsia="宋体"/>
                <w:highlight w:val="none"/>
                <w:lang w:val="en-US" w:eastAsia="zh-CN"/>
              </w:rPr>
              <w:t>投标人需承诺所供货物必须各项技术指标完全符合国家有关质量检测、环保标准及产品出厂标准，保证无异味、无霉烂变质等情况。所供物品务必严格契合国家有关标准，若货物不符合投标文件所描述的质量标准，投标人必须退货并承担相应违约责任。</w:t>
            </w:r>
          </w:p>
          <w:p w14:paraId="67FCFFAD">
            <w:pPr>
              <w:spacing w:line="360" w:lineRule="auto"/>
              <w:ind w:firstLine="420" w:firstLineChars="200"/>
              <w:rPr>
                <w:rFonts w:hint="eastAsia" w:ascii="宋体" w:hAnsi="宋体" w:eastAsia="宋体"/>
                <w:highlight w:val="none"/>
              </w:rPr>
            </w:pPr>
            <w:r>
              <w:rPr>
                <w:rFonts w:hint="eastAsia" w:ascii="宋体" w:hAnsi="宋体" w:eastAsia="宋体"/>
                <w:highlight w:val="none"/>
              </w:rPr>
              <w:t>3、所供</w:t>
            </w:r>
            <w:r>
              <w:rPr>
                <w:rFonts w:hint="eastAsia" w:ascii="宋体" w:hAnsi="宋体" w:eastAsia="宋体"/>
                <w:highlight w:val="none"/>
                <w:lang w:val="en-US" w:eastAsia="zh-CN"/>
              </w:rPr>
              <w:t>物品</w:t>
            </w:r>
            <w:r>
              <w:rPr>
                <w:rFonts w:hint="eastAsia" w:ascii="宋体" w:hAnsi="宋体" w:eastAsia="宋体"/>
                <w:highlight w:val="none"/>
              </w:rPr>
              <w:t>必须符合国家行业生产及经营标准，货真价实，均能提供相应批次的合格检验证明。</w:t>
            </w:r>
          </w:p>
          <w:p w14:paraId="1B01C42F">
            <w:pPr>
              <w:spacing w:line="360" w:lineRule="auto"/>
              <w:ind w:firstLine="420" w:firstLineChars="200"/>
              <w:rPr>
                <w:rFonts w:hint="eastAsia" w:ascii="宋体" w:hAnsi="宋体" w:eastAsia="宋体"/>
                <w:highlight w:val="none"/>
              </w:rPr>
            </w:pPr>
            <w:r>
              <w:rPr>
                <w:rFonts w:hint="eastAsia" w:ascii="宋体" w:hAnsi="宋体" w:eastAsia="宋体"/>
                <w:highlight w:val="none"/>
                <w:lang w:val="en-US" w:eastAsia="zh-CN"/>
              </w:rPr>
              <w:t>4</w:t>
            </w:r>
            <w:r>
              <w:rPr>
                <w:rFonts w:hint="eastAsia" w:ascii="宋体" w:hAnsi="宋体" w:eastAsia="宋体"/>
                <w:highlight w:val="none"/>
              </w:rPr>
              <w:t>、中标人必须负责中标货物的运输、质量检测等工作，所产生的费用由中标人负责。</w:t>
            </w:r>
          </w:p>
          <w:p w14:paraId="1325D1A1">
            <w:pPr>
              <w:spacing w:line="360" w:lineRule="auto"/>
              <w:ind w:firstLine="420" w:firstLineChars="200"/>
              <w:rPr>
                <w:rFonts w:hint="eastAsia" w:ascii="宋体" w:hAnsi="宋体" w:eastAsia="宋体"/>
                <w:highlight w:val="none"/>
              </w:rPr>
            </w:pPr>
            <w:r>
              <w:rPr>
                <w:rFonts w:hint="eastAsia" w:ascii="宋体" w:hAnsi="宋体" w:eastAsia="宋体"/>
                <w:highlight w:val="none"/>
                <w:lang w:val="en-US" w:eastAsia="zh-CN"/>
              </w:rPr>
              <w:t>5</w:t>
            </w:r>
            <w:r>
              <w:rPr>
                <w:rFonts w:hint="eastAsia" w:ascii="宋体" w:hAnsi="宋体" w:eastAsia="宋体"/>
                <w:highlight w:val="none"/>
              </w:rPr>
              <w:t>、物品具体需求量以实际供应前一天通知的为准。</w:t>
            </w:r>
          </w:p>
          <w:p w14:paraId="514C9F68">
            <w:pPr>
              <w:spacing w:line="360" w:lineRule="auto"/>
              <w:ind w:firstLine="420" w:firstLineChars="200"/>
              <w:rPr>
                <w:rFonts w:hint="eastAsia" w:ascii="宋体" w:hAnsi="宋体" w:eastAsia="宋体"/>
                <w:highlight w:val="none"/>
              </w:rPr>
            </w:pPr>
            <w:r>
              <w:rPr>
                <w:rFonts w:hint="eastAsia" w:ascii="宋体" w:hAnsi="宋体" w:eastAsia="宋体"/>
                <w:highlight w:val="none"/>
                <w:lang w:val="en-US" w:eastAsia="zh-CN"/>
              </w:rPr>
              <w:t>6</w:t>
            </w:r>
            <w:r>
              <w:rPr>
                <w:rFonts w:hint="eastAsia" w:ascii="宋体" w:hAnsi="宋体" w:eastAsia="宋体"/>
                <w:highlight w:val="none"/>
              </w:rPr>
              <w:t>、中标人不得将中标项目转包、分包，否则采购人有权单方终止合同,由此产生的一切经济损失由中标人自行承担。</w:t>
            </w:r>
          </w:p>
          <w:p w14:paraId="686F8DDE">
            <w:pPr>
              <w:spacing w:line="360" w:lineRule="auto"/>
              <w:ind w:firstLine="420" w:firstLineChars="200"/>
              <w:rPr>
                <w:rFonts w:hint="eastAsia" w:ascii="宋体" w:hAnsi="宋体" w:eastAsia="宋体"/>
                <w:highlight w:val="none"/>
              </w:rPr>
            </w:pPr>
            <w:r>
              <w:rPr>
                <w:rFonts w:hint="eastAsia" w:ascii="宋体" w:hAnsi="宋体" w:eastAsia="宋体"/>
                <w:highlight w:val="none"/>
                <w:lang w:val="en-US" w:eastAsia="zh-CN"/>
              </w:rPr>
              <w:t>7</w:t>
            </w:r>
            <w:r>
              <w:rPr>
                <w:rFonts w:hint="eastAsia" w:ascii="宋体" w:hAnsi="宋体" w:eastAsia="宋体"/>
                <w:highlight w:val="none"/>
              </w:rPr>
              <w:t>、由于采购人工作的特殊性，中标人应做好本单位工作人员的教育工作，遵守采购人各项规定。</w:t>
            </w:r>
          </w:p>
          <w:p w14:paraId="1DDE7390">
            <w:pPr>
              <w:spacing w:line="360" w:lineRule="auto"/>
              <w:ind w:firstLine="420" w:firstLineChars="200"/>
              <w:rPr>
                <w:rFonts w:hint="eastAsia" w:ascii="宋体" w:hAnsi="宋体" w:eastAsia="宋体"/>
                <w:highlight w:val="none"/>
              </w:rPr>
            </w:pPr>
            <w:r>
              <w:rPr>
                <w:rFonts w:hint="eastAsia" w:ascii="宋体" w:hAnsi="宋体" w:eastAsia="宋体"/>
                <w:highlight w:val="none"/>
                <w:lang w:val="en-US" w:eastAsia="zh-CN"/>
              </w:rPr>
              <w:t>8</w:t>
            </w:r>
            <w:r>
              <w:rPr>
                <w:rFonts w:hint="eastAsia" w:ascii="宋体" w:hAnsi="宋体" w:eastAsia="宋体"/>
                <w:highlight w:val="none"/>
              </w:rPr>
              <w:t>、中标人除不可抗力，不得因其他任何理由延迟送货。采购人如遇特殊情况需推迟送货，应提前通知中标人。因中标人原因延误交货日期的（采购人要求推迟的除外），采购人有权自行采购，并由中标人承担由此产生的一切损失和费用。</w:t>
            </w:r>
          </w:p>
          <w:p w14:paraId="72B05560">
            <w:pPr>
              <w:spacing w:line="360" w:lineRule="auto"/>
              <w:ind w:firstLine="420" w:firstLineChars="200"/>
              <w:rPr>
                <w:rFonts w:hint="eastAsia" w:ascii="宋体" w:hAnsi="宋体" w:eastAsia="宋体"/>
                <w:highlight w:val="none"/>
              </w:rPr>
            </w:pPr>
            <w:r>
              <w:rPr>
                <w:rFonts w:hint="eastAsia" w:ascii="宋体" w:hAnsi="宋体" w:eastAsia="宋体"/>
                <w:highlight w:val="none"/>
                <w:lang w:val="en-US" w:eastAsia="zh-CN"/>
              </w:rPr>
              <w:t>9</w:t>
            </w:r>
            <w:r>
              <w:rPr>
                <w:rFonts w:hint="eastAsia" w:ascii="宋体" w:hAnsi="宋体" w:eastAsia="宋体"/>
                <w:highlight w:val="none"/>
              </w:rPr>
              <w:t>、中标人不得变更供应商品，应严格按招标要求（含商标、名称、产地、规格和重量等）供应，否则，采购人有权拒收。如因市场流通问题确实需要变更的，应书面向我单位申请。</w:t>
            </w:r>
          </w:p>
          <w:p w14:paraId="519CAE3B">
            <w:pPr>
              <w:spacing w:line="360" w:lineRule="auto"/>
              <w:ind w:firstLine="420" w:firstLineChars="200"/>
              <w:rPr>
                <w:rFonts w:hint="eastAsia" w:ascii="宋体" w:hAnsi="宋体" w:eastAsia="宋体"/>
                <w:highlight w:val="none"/>
              </w:rPr>
            </w:pPr>
            <w:r>
              <w:rPr>
                <w:rFonts w:hint="eastAsia" w:ascii="宋体" w:hAnsi="宋体" w:eastAsia="宋体"/>
                <w:highlight w:val="none"/>
                <w:lang w:val="en-US" w:eastAsia="zh-CN"/>
              </w:rPr>
              <w:t>10</w:t>
            </w:r>
            <w:r>
              <w:rPr>
                <w:rFonts w:hint="eastAsia" w:ascii="宋体" w:hAnsi="宋体" w:eastAsia="宋体"/>
                <w:highlight w:val="none"/>
              </w:rPr>
              <w:t>、采购人按合同对商品进行认真验收，对不符合规格要求的商品，供应商必须无条件退货；中标人未能履行招标文件和合同所定事项, 或供应不合格的、假冒伪劣、以次充好的商品，采购人退货后将记录在案，并对中标人予以处罚，除要承担因此产生的一切损失和费用外，情节严重的可取消其供应资格。</w:t>
            </w:r>
          </w:p>
          <w:p w14:paraId="42218B16">
            <w:pPr>
              <w:spacing w:line="360" w:lineRule="auto"/>
              <w:ind w:firstLine="420" w:firstLineChars="200"/>
              <w:rPr>
                <w:rFonts w:hint="eastAsia" w:ascii="宋体" w:hAnsi="宋体" w:eastAsia="宋体"/>
                <w:highlight w:val="none"/>
              </w:rPr>
            </w:pPr>
            <w:r>
              <w:rPr>
                <w:rFonts w:hint="eastAsia" w:ascii="宋体" w:hAnsi="宋体" w:eastAsia="宋体"/>
                <w:highlight w:val="none"/>
                <w:lang w:val="en-US" w:eastAsia="zh-CN"/>
              </w:rPr>
              <w:t>11</w:t>
            </w:r>
            <w:r>
              <w:rPr>
                <w:rFonts w:hint="eastAsia" w:ascii="宋体" w:hAnsi="宋体" w:eastAsia="宋体"/>
                <w:highlight w:val="none"/>
              </w:rPr>
              <w:t>、中标人须开具国家正式发票。中标人按供应商品的销售额开具发票。</w:t>
            </w:r>
          </w:p>
          <w:p w14:paraId="02F534B2">
            <w:pPr>
              <w:spacing w:line="360" w:lineRule="auto"/>
              <w:ind w:firstLine="420" w:firstLineChars="200"/>
              <w:rPr>
                <w:rFonts w:hint="eastAsia" w:ascii="宋体" w:hAnsi="宋体" w:eastAsia="宋体"/>
                <w:highlight w:val="none"/>
              </w:rPr>
            </w:pPr>
            <w:r>
              <w:rPr>
                <w:rFonts w:hint="eastAsia" w:ascii="宋体" w:hAnsi="宋体" w:eastAsia="宋体"/>
                <w:highlight w:val="none"/>
                <w:lang w:val="en-US" w:eastAsia="zh-CN"/>
              </w:rPr>
              <w:t>12</w:t>
            </w:r>
            <w:r>
              <w:rPr>
                <w:rFonts w:hint="eastAsia" w:ascii="宋体" w:hAnsi="宋体" w:eastAsia="宋体"/>
                <w:highlight w:val="none"/>
              </w:rPr>
              <w:t>、本项目执行过程中应遵循国家、省、市有关法律、法规、标准、技术规范和规范性文件的最新规定。如同一参数标准在不同的规定中有不一致的地方，按最高标准执行。</w:t>
            </w:r>
          </w:p>
          <w:p w14:paraId="097E99D3">
            <w:pPr>
              <w:spacing w:line="360" w:lineRule="auto"/>
              <w:rPr>
                <w:rFonts w:hint="eastAsia" w:ascii="宋体" w:hAnsi="宋体" w:eastAsia="宋体"/>
                <w:b/>
                <w:bCs/>
                <w:highlight w:val="none"/>
              </w:rPr>
            </w:pPr>
            <w:r>
              <w:rPr>
                <w:rFonts w:hint="eastAsia" w:ascii="宋体" w:hAnsi="宋体" w:eastAsia="宋体"/>
                <w:b/>
                <w:bCs/>
                <w:highlight w:val="none"/>
              </w:rPr>
              <w:t>三、产品配送、验收要求</w:t>
            </w:r>
          </w:p>
          <w:p w14:paraId="2F93AD23">
            <w:pPr>
              <w:spacing w:line="360" w:lineRule="auto"/>
              <w:ind w:firstLine="420" w:firstLineChars="200"/>
              <w:rPr>
                <w:rFonts w:hint="eastAsia" w:ascii="宋体" w:hAnsi="宋体" w:eastAsia="宋体"/>
                <w:highlight w:val="none"/>
              </w:rPr>
            </w:pPr>
            <w:r>
              <w:rPr>
                <w:rFonts w:hint="eastAsia" w:ascii="宋体" w:hAnsi="宋体" w:eastAsia="宋体"/>
                <w:highlight w:val="none"/>
              </w:rPr>
              <w:t>1、送货方式：每次根据采购人的电话或其它方式通知订购品种、数量后，按时运送物品到指定地点，中标人随货提供注明货物名称、单位、数量、售价及总金额的商品送货清单，作为采购人入库验收之凭证。</w:t>
            </w:r>
          </w:p>
          <w:p w14:paraId="17037339">
            <w:pPr>
              <w:spacing w:line="360" w:lineRule="auto"/>
              <w:ind w:firstLine="420" w:firstLineChars="200"/>
              <w:rPr>
                <w:rFonts w:hint="eastAsia" w:ascii="宋体" w:hAnsi="宋体" w:eastAsia="宋体"/>
                <w:highlight w:val="none"/>
              </w:rPr>
            </w:pPr>
            <w:r>
              <w:rPr>
                <w:rFonts w:hint="eastAsia" w:ascii="宋体" w:hAnsi="宋体" w:eastAsia="宋体"/>
                <w:highlight w:val="none"/>
              </w:rPr>
              <w:t>2、交货地点：东莞市第二看守所指定地点。</w:t>
            </w:r>
          </w:p>
          <w:p w14:paraId="1C6869B0">
            <w:pPr>
              <w:spacing w:line="360" w:lineRule="auto"/>
              <w:ind w:firstLine="420" w:firstLineChars="200"/>
              <w:rPr>
                <w:rFonts w:hint="eastAsia" w:ascii="宋体" w:hAnsi="宋体" w:eastAsia="宋体"/>
                <w:highlight w:val="none"/>
              </w:rPr>
            </w:pPr>
            <w:r>
              <w:rPr>
                <w:rFonts w:hint="eastAsia" w:ascii="宋体" w:hAnsi="宋体" w:eastAsia="宋体"/>
                <w:highlight w:val="none"/>
              </w:rPr>
              <w:t>3、包装与标志要求：包装：容器(框、箱、袋)要求清洁、干燥、牢固、透气，无污染、无异味、无霉变现象、标志。</w:t>
            </w:r>
          </w:p>
          <w:p w14:paraId="65A023C4">
            <w:pPr>
              <w:spacing w:line="360" w:lineRule="auto"/>
              <w:ind w:firstLine="420" w:firstLineChars="200"/>
              <w:rPr>
                <w:rFonts w:hint="eastAsia" w:ascii="宋体" w:hAnsi="宋体" w:eastAsia="宋体"/>
                <w:highlight w:val="none"/>
              </w:rPr>
            </w:pPr>
            <w:r>
              <w:rPr>
                <w:rFonts w:hint="eastAsia" w:ascii="宋体" w:hAnsi="宋体" w:eastAsia="宋体"/>
                <w:highlight w:val="none"/>
              </w:rPr>
              <w:t>4、运输要求：运输工具应清洁卫生无污染：运输车厢的内仓，包括地面、墙面和顶，应使用抗腐蚀、防潮，易清洁消毒的材料。车厢内无不良气味、异味；运输途中严防日晒、雨淋，注意通风散热。</w:t>
            </w:r>
          </w:p>
          <w:p w14:paraId="04FD6D66">
            <w:pPr>
              <w:spacing w:line="360" w:lineRule="auto"/>
              <w:ind w:firstLine="420" w:firstLineChars="200"/>
              <w:rPr>
                <w:rFonts w:hint="eastAsia" w:ascii="宋体" w:hAnsi="宋体" w:eastAsia="宋体"/>
                <w:highlight w:val="none"/>
              </w:rPr>
            </w:pPr>
            <w:r>
              <w:rPr>
                <w:rFonts w:hint="eastAsia" w:ascii="宋体" w:hAnsi="宋体" w:eastAsia="宋体"/>
                <w:highlight w:val="none"/>
              </w:rPr>
              <w:t>食品运输必须采用符合卫生标准的外包装和运载工具，并且要保持清洁和定期消毒。运输车厢的内仓，包括地面、墙面和顶，应使用抗腐蚀、防潮，易清洁消毒的材料。车厢内无不良气味、异味；运输途中严防日晒、雨淋，注意通风散热。食品堆放科学合理，避免造成食品的交叉污染；如对温度有要求的食品应确定食品的温度，记录送货车辆温度，并记录存档。</w:t>
            </w:r>
          </w:p>
          <w:p w14:paraId="45BFEAED">
            <w:pPr>
              <w:spacing w:line="360" w:lineRule="auto"/>
              <w:ind w:firstLine="420" w:firstLineChars="200"/>
              <w:rPr>
                <w:rFonts w:hint="eastAsia" w:ascii="宋体" w:hAnsi="宋体" w:eastAsia="宋体"/>
                <w:highlight w:val="none"/>
              </w:rPr>
            </w:pPr>
            <w:r>
              <w:rPr>
                <w:rFonts w:hint="eastAsia" w:ascii="宋体" w:hAnsi="宋体" w:eastAsia="宋体"/>
                <w:highlight w:val="none"/>
              </w:rPr>
              <w:t>5、数量方面及验收要求：保证配送品种</w:t>
            </w:r>
            <w:r>
              <w:rPr>
                <w:rFonts w:hint="eastAsia" w:ascii="宋体" w:hAnsi="宋体" w:eastAsia="宋体"/>
                <w:highlight w:val="none"/>
                <w:lang w:val="en-US" w:eastAsia="zh-CN"/>
              </w:rPr>
              <w:t>及数量</w:t>
            </w:r>
            <w:r>
              <w:rPr>
                <w:rFonts w:hint="eastAsia" w:ascii="宋体" w:hAnsi="宋体" w:eastAsia="宋体"/>
                <w:highlight w:val="none"/>
              </w:rPr>
              <w:t>的准确性，以采购人的验货数量为准，由采购人指定工作人员验收签名确认数量。中标人每次随货送上一式三联的送货清单，供双方验货后签字确认，</w:t>
            </w:r>
            <w:r>
              <w:rPr>
                <w:rFonts w:hint="eastAsia" w:ascii="宋体" w:hAnsi="宋体" w:eastAsia="宋体"/>
                <w:highlight w:val="none"/>
                <w:lang w:val="en-US" w:eastAsia="zh-CN"/>
              </w:rPr>
              <w:t>中标人</w:t>
            </w:r>
            <w:r>
              <w:rPr>
                <w:rFonts w:hint="eastAsia" w:ascii="宋体" w:hAnsi="宋体" w:eastAsia="宋体"/>
                <w:highlight w:val="none"/>
              </w:rPr>
              <w:t>持一份，采购人持两份作为送、收货的凭证。</w:t>
            </w:r>
          </w:p>
          <w:p w14:paraId="3247B471">
            <w:pPr>
              <w:spacing w:line="360" w:lineRule="auto"/>
              <w:ind w:firstLine="420" w:firstLineChars="200"/>
              <w:rPr>
                <w:rFonts w:hint="eastAsia" w:ascii="宋体" w:hAnsi="宋体" w:eastAsia="宋体"/>
                <w:highlight w:val="none"/>
              </w:rPr>
            </w:pPr>
            <w:r>
              <w:rPr>
                <w:rFonts w:hint="eastAsia" w:ascii="宋体" w:hAnsi="宋体" w:eastAsia="宋体"/>
                <w:highlight w:val="none"/>
              </w:rPr>
              <w:t>6、对采购人临时的供货要求，需随订随送，至少在2个小时内响应。</w:t>
            </w:r>
          </w:p>
          <w:p w14:paraId="31BB147B">
            <w:pPr>
              <w:spacing w:line="360" w:lineRule="auto"/>
              <w:rPr>
                <w:rFonts w:hint="eastAsia" w:ascii="宋体" w:hAnsi="宋体" w:eastAsia="宋体"/>
                <w:b/>
                <w:bCs/>
                <w:highlight w:val="none"/>
              </w:rPr>
            </w:pPr>
            <w:r>
              <w:rPr>
                <w:rFonts w:hint="eastAsia" w:ascii="宋体" w:hAnsi="宋体" w:eastAsia="宋体"/>
                <w:b/>
                <w:bCs/>
                <w:highlight w:val="none"/>
              </w:rPr>
              <w:t>四、售后服务</w:t>
            </w:r>
          </w:p>
          <w:p w14:paraId="2C3995F2">
            <w:pPr>
              <w:spacing w:line="360" w:lineRule="auto"/>
              <w:ind w:firstLine="420" w:firstLineChars="200"/>
              <w:rPr>
                <w:rFonts w:hint="eastAsia" w:ascii="宋体" w:hAnsi="宋体" w:eastAsia="宋体"/>
                <w:highlight w:val="none"/>
              </w:rPr>
            </w:pPr>
            <w:r>
              <w:rPr>
                <w:rFonts w:hint="eastAsia" w:ascii="宋体" w:hAnsi="宋体" w:eastAsia="宋体"/>
                <w:highlight w:val="none"/>
              </w:rPr>
              <w:t>1、非采购人的人为原因而出现产品质量，由中标人负责包换或包退，并承担因此而产生的一切费用。</w:t>
            </w:r>
          </w:p>
          <w:p w14:paraId="31EC5A8A">
            <w:pPr>
              <w:spacing w:line="360" w:lineRule="auto"/>
              <w:ind w:firstLine="420" w:firstLineChars="200"/>
              <w:rPr>
                <w:rFonts w:hint="eastAsia" w:ascii="宋体" w:hAnsi="宋体" w:eastAsia="宋体"/>
                <w:highlight w:val="none"/>
              </w:rPr>
            </w:pPr>
            <w:r>
              <w:rPr>
                <w:rFonts w:hint="eastAsia" w:ascii="宋体" w:hAnsi="宋体" w:eastAsia="宋体"/>
                <w:highlight w:val="none"/>
              </w:rPr>
              <w:t>2、货物保修期按生产厂家的标准执行，但不得少于1年（由采购人最终确认使用合格之日起算，用户需求书中另有要求的除外）。</w:t>
            </w:r>
          </w:p>
          <w:p w14:paraId="73D58A18">
            <w:pPr>
              <w:spacing w:line="360" w:lineRule="auto"/>
              <w:rPr>
                <w:rFonts w:hint="eastAsia" w:ascii="宋体" w:hAnsi="宋体" w:eastAsia="宋体"/>
                <w:b/>
                <w:bCs/>
                <w:highlight w:val="none"/>
              </w:rPr>
            </w:pPr>
            <w:r>
              <w:rPr>
                <w:rFonts w:hint="eastAsia" w:ascii="宋体" w:hAnsi="宋体" w:eastAsia="宋体"/>
                <w:b/>
                <w:bCs/>
                <w:highlight w:val="none"/>
              </w:rPr>
              <w:t>五、保密条款</w:t>
            </w:r>
          </w:p>
          <w:p w14:paraId="69CB11D6">
            <w:pPr>
              <w:spacing w:line="360" w:lineRule="auto"/>
              <w:ind w:firstLine="420" w:firstLineChars="200"/>
              <w:rPr>
                <w:rFonts w:hint="eastAsia" w:ascii="宋体" w:hAnsi="宋体" w:eastAsia="宋体"/>
                <w:highlight w:val="none"/>
              </w:rPr>
            </w:pPr>
            <w:r>
              <w:rPr>
                <w:rFonts w:hint="eastAsia" w:ascii="宋体" w:hAnsi="宋体" w:eastAsia="宋体"/>
                <w:highlight w:val="none"/>
              </w:rPr>
              <w:t>中标人在实施货物供货期间，不得将供货的实际数量及供货地点泄露给其他企业或者个人，中标人必须指派相对固定的人员完成货物配送服务，并需将配送人员的详细资料报采购人备案，货物配送人员必须遵纪守法、品行良好，无违法犯罪记录。如需要更换配送人员，必须事先通知采购人并将其个人资料送采购人审批，审批合格者才能更换。</w:t>
            </w:r>
          </w:p>
          <w:p w14:paraId="6BC13CAC">
            <w:pPr>
              <w:spacing w:line="360" w:lineRule="auto"/>
              <w:rPr>
                <w:rFonts w:hint="eastAsia" w:ascii="宋体" w:hAnsi="宋体" w:eastAsia="宋体"/>
                <w:b/>
                <w:bCs/>
                <w:highlight w:val="none"/>
              </w:rPr>
            </w:pPr>
            <w:r>
              <w:rPr>
                <w:rFonts w:hint="eastAsia" w:ascii="宋体" w:hAnsi="宋体" w:eastAsia="宋体"/>
                <w:b/>
                <w:bCs/>
                <w:highlight w:val="none"/>
              </w:rPr>
              <w:t>六、安全保障措施</w:t>
            </w:r>
          </w:p>
          <w:p w14:paraId="740ECDDD">
            <w:pPr>
              <w:spacing w:line="360" w:lineRule="auto"/>
              <w:ind w:firstLine="420" w:firstLineChars="200"/>
              <w:rPr>
                <w:rFonts w:hint="eastAsia" w:ascii="宋体" w:hAnsi="宋体" w:eastAsia="宋体"/>
                <w:highlight w:val="none"/>
              </w:rPr>
            </w:pPr>
            <w:r>
              <w:rPr>
                <w:rFonts w:hint="eastAsia" w:ascii="宋体" w:hAnsi="宋体" w:eastAsia="宋体"/>
                <w:highlight w:val="none"/>
              </w:rPr>
              <w:t>1、中标人必须遵守国家现行规定的《食品安全法》、《农产品质量安全法》</w:t>
            </w:r>
            <w:r>
              <w:rPr>
                <w:rFonts w:hint="eastAsia" w:ascii="宋体" w:hAnsi="宋体" w:eastAsia="宋体"/>
                <w:highlight w:val="none"/>
                <w:lang w:val="en-US" w:eastAsia="zh-CN"/>
              </w:rPr>
              <w:t>等</w:t>
            </w:r>
            <w:r>
              <w:rPr>
                <w:rFonts w:hint="eastAsia" w:ascii="宋体" w:hAnsi="宋体" w:eastAsia="宋体"/>
                <w:highlight w:val="none"/>
              </w:rPr>
              <w:t>法律和行政法规，提供的货品必须符合国家有关卫生标准，保质、保量</w:t>
            </w:r>
            <w:r>
              <w:rPr>
                <w:rFonts w:hint="eastAsia" w:ascii="宋体" w:hAnsi="宋体" w:eastAsia="宋体"/>
                <w:highlight w:val="none"/>
                <w:lang w:eastAsia="zh-CN"/>
              </w:rPr>
              <w:t>、</w:t>
            </w:r>
            <w:r>
              <w:rPr>
                <w:rFonts w:hint="eastAsia" w:ascii="宋体" w:hAnsi="宋体" w:eastAsia="宋体"/>
                <w:highlight w:val="none"/>
                <w:lang w:val="en-US" w:eastAsia="zh-CN"/>
              </w:rPr>
              <w:t>保鲜</w:t>
            </w:r>
            <w:r>
              <w:rPr>
                <w:rFonts w:hint="eastAsia" w:ascii="宋体" w:hAnsi="宋体" w:eastAsia="宋体"/>
                <w:highlight w:val="none"/>
              </w:rPr>
              <w:t>，严禁配送假冒的产品</w:t>
            </w:r>
            <w:r>
              <w:rPr>
                <w:rFonts w:hint="eastAsia" w:ascii="宋体" w:hAnsi="宋体" w:eastAsia="宋体"/>
                <w:highlight w:val="none"/>
                <w:lang w:val="en-US" w:eastAsia="zh-CN"/>
              </w:rPr>
              <w:t>和假冒、变质、过期的农副产品。</w:t>
            </w:r>
            <w:r>
              <w:rPr>
                <w:rFonts w:hint="eastAsia" w:ascii="宋体" w:hAnsi="宋体" w:eastAsia="宋体"/>
                <w:highlight w:val="none"/>
              </w:rPr>
              <w:t>不合格的货品，中标人必须包退包换。</w:t>
            </w:r>
          </w:p>
          <w:p w14:paraId="5BBB524F">
            <w:pPr>
              <w:spacing w:line="360" w:lineRule="auto"/>
              <w:ind w:firstLine="420" w:firstLineChars="200"/>
              <w:rPr>
                <w:rFonts w:hint="eastAsia" w:ascii="宋体" w:hAnsi="宋体" w:eastAsia="宋体"/>
                <w:highlight w:val="none"/>
              </w:rPr>
            </w:pPr>
            <w:r>
              <w:rPr>
                <w:rFonts w:hint="eastAsia" w:ascii="宋体" w:hAnsi="宋体" w:eastAsia="宋体"/>
                <w:highlight w:val="none"/>
              </w:rPr>
              <w:t>2、</w:t>
            </w:r>
            <w:r>
              <w:rPr>
                <w:sz w:val="21"/>
              </w:rPr>
              <w:t>中标人须对采购人购买的食品分类用器具装载，不得混装，运输过程应采取</w:t>
            </w:r>
            <w:r>
              <w:rPr>
                <w:sz w:val="21"/>
                <w:highlight w:val="none"/>
              </w:rPr>
              <w:t>相应的保鲜防护措施。</w:t>
            </w:r>
          </w:p>
          <w:p w14:paraId="19D4CA48">
            <w:pPr>
              <w:spacing w:line="360" w:lineRule="auto"/>
              <w:ind w:firstLine="420" w:firstLineChars="200"/>
              <w:rPr>
                <w:rFonts w:hint="eastAsia" w:ascii="宋体" w:hAnsi="宋体" w:eastAsia="宋体"/>
                <w:highlight w:val="none"/>
              </w:rPr>
            </w:pPr>
            <w:r>
              <w:rPr>
                <w:rFonts w:hint="eastAsia" w:ascii="宋体" w:hAnsi="宋体" w:eastAsia="宋体"/>
                <w:highlight w:val="none"/>
                <w:lang w:val="en-US" w:eastAsia="zh-CN"/>
              </w:rPr>
              <w:t>3、</w:t>
            </w:r>
            <w:r>
              <w:rPr>
                <w:rFonts w:hint="eastAsia" w:ascii="宋体" w:hAnsi="宋体" w:eastAsia="宋体"/>
                <w:highlight w:val="none"/>
              </w:rPr>
              <w:t>如因中标人所送的</w:t>
            </w:r>
            <w:r>
              <w:rPr>
                <w:rFonts w:hint="eastAsia" w:ascii="宋体" w:hAnsi="宋体" w:eastAsia="宋体"/>
                <w:highlight w:val="none"/>
                <w:lang w:val="en-US" w:eastAsia="zh-CN"/>
              </w:rPr>
              <w:t>商品（或食品）</w:t>
            </w:r>
            <w:r>
              <w:rPr>
                <w:rFonts w:hint="eastAsia" w:ascii="宋体" w:hAnsi="宋体" w:eastAsia="宋体"/>
                <w:highlight w:val="none"/>
              </w:rPr>
              <w:t>引起使用的人身体不适、发生中毒等安全问题，经市级质量检验部门确定后是中标人的责任</w:t>
            </w:r>
            <w:r>
              <w:rPr>
                <w:sz w:val="21"/>
              </w:rPr>
              <w:t>，</w:t>
            </w:r>
            <w:r>
              <w:rPr>
                <w:rFonts w:hint="eastAsia" w:ascii="宋体" w:hAnsi="宋体" w:eastAsia="宋体"/>
                <w:highlight w:val="none"/>
              </w:rPr>
              <w:t>由中标人承担全部经济赔偿与法律责任。</w:t>
            </w:r>
          </w:p>
          <w:p w14:paraId="7B2E8FA4">
            <w:pPr>
              <w:spacing w:line="360" w:lineRule="auto"/>
              <w:ind w:firstLine="420" w:firstLineChars="200"/>
              <w:rPr>
                <w:rFonts w:hint="eastAsia" w:ascii="宋体" w:hAnsi="宋体" w:eastAsia="宋体"/>
                <w:highlight w:val="none"/>
              </w:rPr>
            </w:pPr>
            <w:r>
              <w:rPr>
                <w:rFonts w:hint="eastAsia" w:ascii="宋体" w:hAnsi="宋体" w:eastAsia="宋体"/>
                <w:highlight w:val="none"/>
                <w:lang w:val="en-US" w:eastAsia="zh-CN"/>
              </w:rPr>
              <w:t>4</w:t>
            </w:r>
            <w:r>
              <w:rPr>
                <w:rFonts w:hint="eastAsia" w:ascii="宋体" w:hAnsi="宋体" w:eastAsia="宋体"/>
                <w:highlight w:val="none"/>
              </w:rPr>
              <w:t>、中标人应充分理解并认真遵循本招标文件的要求，所提供的货物必须是满足招标文件要求。保证供应的货品均为正规生产的</w:t>
            </w:r>
            <w:r>
              <w:rPr>
                <w:rFonts w:hint="eastAsia" w:ascii="宋体" w:hAnsi="宋体" w:eastAsia="宋体"/>
                <w:highlight w:val="none"/>
                <w:lang w:val="en-US" w:eastAsia="zh-CN"/>
              </w:rPr>
              <w:t>新鲜（冰鲜除外）</w:t>
            </w:r>
            <w:r>
              <w:rPr>
                <w:rFonts w:hint="eastAsia" w:ascii="宋体" w:hAnsi="宋体" w:eastAsia="宋体"/>
                <w:highlight w:val="none"/>
              </w:rPr>
              <w:t>检验合格、无毒、无辐射、无侵权货品，符合国家有关卫生、质量、包装和保质标准，要使用有效期的货品，其剩余有效期不得少于标注有效期的75%。</w:t>
            </w:r>
          </w:p>
          <w:p w14:paraId="0A390DD3">
            <w:pPr>
              <w:spacing w:line="360" w:lineRule="auto"/>
              <w:ind w:firstLine="420" w:firstLineChars="200"/>
              <w:rPr>
                <w:rFonts w:hint="eastAsia" w:ascii="宋体" w:hAnsi="宋体" w:eastAsia="宋体"/>
                <w:highlight w:val="none"/>
              </w:rPr>
            </w:pPr>
            <w:r>
              <w:rPr>
                <w:rFonts w:hint="eastAsia" w:ascii="宋体" w:hAnsi="宋体" w:eastAsia="宋体"/>
                <w:highlight w:val="none"/>
                <w:lang w:val="en-US" w:eastAsia="zh-CN"/>
              </w:rPr>
              <w:t>5</w:t>
            </w:r>
            <w:r>
              <w:rPr>
                <w:rFonts w:hint="eastAsia" w:ascii="宋体" w:hAnsi="宋体" w:eastAsia="宋体"/>
                <w:highlight w:val="none"/>
              </w:rPr>
              <w:t>、货物有包装的，货物的包装必须完整清洁（无损、无污、无皱），采购人有权拒收包装不整齐、已拆封的商品。</w:t>
            </w:r>
          </w:p>
          <w:p w14:paraId="2A7EC9DF">
            <w:pPr>
              <w:spacing w:line="360" w:lineRule="auto"/>
              <w:ind w:firstLine="420" w:firstLineChars="200"/>
              <w:rPr>
                <w:rFonts w:hint="eastAsia" w:ascii="宋体" w:hAnsi="宋体" w:eastAsia="宋体"/>
                <w:highlight w:val="none"/>
              </w:rPr>
            </w:pPr>
            <w:r>
              <w:rPr>
                <w:rFonts w:hint="eastAsia" w:ascii="宋体" w:hAnsi="宋体" w:eastAsia="宋体"/>
                <w:highlight w:val="none"/>
                <w:lang w:val="en-US" w:eastAsia="zh-CN"/>
              </w:rPr>
              <w:t>6</w:t>
            </w:r>
            <w:r>
              <w:rPr>
                <w:rFonts w:hint="eastAsia" w:ascii="宋体" w:hAnsi="宋体" w:eastAsia="宋体"/>
                <w:highlight w:val="none"/>
              </w:rPr>
              <w:t>、采购人对于货不对版或质量达不到要求的品种，可要求中标人无条件退货或更换，中标人须保证在采购人指定的时间送到，因此而产生的相关责任一概由中标人承担。</w:t>
            </w:r>
          </w:p>
          <w:p w14:paraId="4ABB2560">
            <w:pPr>
              <w:spacing w:line="360" w:lineRule="auto"/>
              <w:ind w:firstLine="420" w:firstLineChars="200"/>
              <w:rPr>
                <w:rFonts w:hint="eastAsia" w:ascii="宋体" w:hAnsi="宋体" w:eastAsia="宋体"/>
                <w:highlight w:val="none"/>
                <w:lang w:val="en-US" w:eastAsia="zh-CN"/>
              </w:rPr>
            </w:pPr>
            <w:r>
              <w:rPr>
                <w:rFonts w:hint="eastAsia" w:ascii="宋体" w:hAnsi="宋体" w:eastAsia="宋体"/>
                <w:highlight w:val="none"/>
                <w:lang w:val="en-US" w:eastAsia="zh-CN"/>
              </w:rPr>
              <w:t>7、采购人发现商品出现损坏（包括表面损坏），或出现水渍、串味、受潮等导致货物性质改变的，中标人必须无条件退货或更换商品。</w:t>
            </w:r>
          </w:p>
          <w:p w14:paraId="7A278FA7">
            <w:pPr>
              <w:spacing w:line="360" w:lineRule="auto"/>
              <w:ind w:firstLine="420" w:firstLineChars="200"/>
              <w:rPr>
                <w:rFonts w:hint="eastAsia" w:ascii="宋体" w:hAnsi="宋体" w:eastAsia="宋体"/>
                <w:highlight w:val="none"/>
              </w:rPr>
            </w:pPr>
            <w:r>
              <w:rPr>
                <w:rFonts w:hint="eastAsia" w:ascii="宋体" w:hAnsi="宋体" w:eastAsia="宋体"/>
                <w:highlight w:val="none"/>
                <w:lang w:val="en-US" w:eastAsia="zh-CN"/>
              </w:rPr>
              <w:t>8</w:t>
            </w:r>
            <w:r>
              <w:rPr>
                <w:rFonts w:hint="eastAsia" w:ascii="宋体" w:hAnsi="宋体" w:eastAsia="宋体"/>
                <w:highlight w:val="none"/>
              </w:rPr>
              <w:t>、中标人提供假冒伪劣、过期、变质的、有毒商品的，一经发现，除按采购人要求无条件退货或换货外，还将受到如下处罚：</w:t>
            </w:r>
          </w:p>
          <w:p w14:paraId="38C6CE52">
            <w:pPr>
              <w:spacing w:line="360" w:lineRule="auto"/>
              <w:ind w:firstLine="420" w:firstLineChars="200"/>
              <w:rPr>
                <w:rFonts w:hint="eastAsia" w:ascii="宋体" w:hAnsi="宋体" w:eastAsia="宋体"/>
                <w:highlight w:val="none"/>
              </w:rPr>
            </w:pPr>
            <w:r>
              <w:rPr>
                <w:rFonts w:hint="eastAsia" w:ascii="宋体" w:hAnsi="宋体" w:eastAsia="宋体"/>
                <w:highlight w:val="none"/>
              </w:rPr>
              <w:t>（1）中标人提供假冒伪劣、过期、变质产品的，采购人有权要求无条件退货或换货，第一次发现中标人将被处以5000元的罚款，第二次发现中标人将被处以10000元的罚款，第三次发现中标人将被处以15000元的罚款，罚款由供货结算款内扣除，超过三次以上采购人有权终止合同。</w:t>
            </w:r>
          </w:p>
          <w:p w14:paraId="7756B78F">
            <w:pPr>
              <w:spacing w:line="360" w:lineRule="auto"/>
              <w:ind w:firstLine="420" w:firstLineChars="200"/>
              <w:rPr>
                <w:rFonts w:hint="eastAsia" w:ascii="宋体" w:hAnsi="宋体" w:eastAsia="宋体"/>
                <w:highlight w:val="none"/>
              </w:rPr>
            </w:pPr>
            <w:r>
              <w:rPr>
                <w:rFonts w:hint="eastAsia" w:ascii="宋体" w:hAnsi="宋体" w:eastAsia="宋体"/>
                <w:highlight w:val="none"/>
              </w:rPr>
              <w:t>（2）中标人若提供有毒商品</w:t>
            </w:r>
            <w:r>
              <w:rPr>
                <w:rFonts w:hint="eastAsia" w:ascii="宋体" w:hAnsi="宋体" w:eastAsia="宋体"/>
                <w:highlight w:val="none"/>
                <w:lang w:val="en-US" w:eastAsia="zh-CN"/>
              </w:rPr>
              <w:t>（或食品）</w:t>
            </w:r>
            <w:r>
              <w:rPr>
                <w:rFonts w:hint="eastAsia" w:ascii="宋体" w:hAnsi="宋体" w:eastAsia="宋体"/>
                <w:highlight w:val="none"/>
              </w:rPr>
              <w:t>，造成安全事故</w:t>
            </w:r>
            <w:r>
              <w:rPr>
                <w:rFonts w:hint="eastAsia" w:ascii="宋体" w:hAnsi="宋体" w:eastAsia="宋体"/>
                <w:highlight w:val="none"/>
                <w:lang w:val="en-US" w:eastAsia="zh-CN"/>
              </w:rPr>
              <w:t>或食品安全事故</w:t>
            </w:r>
            <w:r>
              <w:rPr>
                <w:rFonts w:hint="eastAsia" w:ascii="宋体" w:hAnsi="宋体" w:eastAsia="宋体"/>
                <w:highlight w:val="none"/>
              </w:rPr>
              <w:t>，经有关单位鉴定原因后，如确实为中标人提供的商品</w:t>
            </w:r>
            <w:r>
              <w:rPr>
                <w:rFonts w:hint="eastAsia" w:ascii="宋体" w:hAnsi="宋体" w:eastAsia="宋体"/>
                <w:highlight w:val="none"/>
                <w:lang w:val="en-US" w:eastAsia="zh-CN"/>
              </w:rPr>
              <w:t>或食品</w:t>
            </w:r>
            <w:r>
              <w:rPr>
                <w:rFonts w:hint="eastAsia" w:ascii="宋体" w:hAnsi="宋体" w:eastAsia="宋体"/>
                <w:highlight w:val="none"/>
              </w:rPr>
              <w:t>，中标人须负担全数的医药费，采购人将取消该中标人的供货资格，，中标人同时承担相应的民事及刑事法律责任及放弃先诉抗辩权。</w:t>
            </w:r>
          </w:p>
          <w:p w14:paraId="67EF6940">
            <w:pPr>
              <w:spacing w:line="360" w:lineRule="auto"/>
              <w:rPr>
                <w:rFonts w:hint="eastAsia" w:ascii="宋体" w:hAnsi="宋体" w:eastAsia="宋体"/>
                <w:b/>
                <w:bCs/>
                <w:highlight w:val="none"/>
              </w:rPr>
            </w:pPr>
            <w:r>
              <w:rPr>
                <w:rFonts w:hint="eastAsia" w:ascii="宋体" w:hAnsi="宋体" w:eastAsia="宋体"/>
                <w:b/>
                <w:bCs/>
                <w:highlight w:val="none"/>
              </w:rPr>
              <w:t>七、合同细则说明</w:t>
            </w:r>
          </w:p>
          <w:p w14:paraId="533FE462">
            <w:pPr>
              <w:spacing w:line="360" w:lineRule="auto"/>
              <w:ind w:firstLine="420" w:firstLineChars="200"/>
              <w:rPr>
                <w:rFonts w:hint="eastAsia" w:ascii="宋体" w:hAnsi="宋体" w:eastAsia="宋体"/>
                <w:highlight w:val="none"/>
              </w:rPr>
            </w:pPr>
            <w:r>
              <w:rPr>
                <w:rFonts w:hint="eastAsia" w:ascii="宋体" w:hAnsi="宋体" w:eastAsia="宋体"/>
                <w:highlight w:val="none"/>
              </w:rPr>
              <w:t>1、服务期内，合同一年一签。</w:t>
            </w:r>
          </w:p>
          <w:p w14:paraId="43C96B05">
            <w:pPr>
              <w:spacing w:line="360" w:lineRule="auto"/>
              <w:ind w:firstLine="420" w:firstLineChars="200"/>
              <w:rPr>
                <w:highlight w:val="none"/>
              </w:rPr>
            </w:pPr>
            <w:r>
              <w:rPr>
                <w:rFonts w:hint="eastAsia" w:ascii="宋体" w:hAnsi="宋体" w:eastAsia="宋体"/>
                <w:highlight w:val="none"/>
              </w:rPr>
              <w:t>2、两年预算为</w:t>
            </w:r>
            <w:r>
              <w:rPr>
                <w:rFonts w:hint="eastAsia" w:ascii="宋体" w:hAnsi="宋体" w:eastAsia="宋体"/>
                <w:highlight w:val="none"/>
                <w:lang w:eastAsia="zh-CN"/>
              </w:rPr>
              <w:t>38,400,000.00</w:t>
            </w:r>
            <w:r>
              <w:rPr>
                <w:rFonts w:hint="eastAsia" w:ascii="宋体" w:hAnsi="宋体" w:eastAsia="宋体"/>
                <w:highlight w:val="none"/>
              </w:rPr>
              <w:t>元，按实际需求量结算，采购预算用完即止。</w:t>
            </w:r>
            <w:bookmarkEnd w:id="1"/>
          </w:p>
        </w:tc>
      </w:tr>
      <w:tr w14:paraId="5962B0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3D59C79">
            <w:pPr>
              <w:pStyle w:val="9"/>
              <w:spacing w:line="360" w:lineRule="auto"/>
              <w:rPr>
                <w:highlight w:val="none"/>
              </w:rPr>
            </w:pPr>
            <w:r>
              <w:rPr>
                <w:highlight w:val="none"/>
              </w:rPr>
              <w:t>说明</w:t>
            </w:r>
          </w:p>
        </w:tc>
        <w:tc>
          <w:tcPr>
            <w:tcW w:w="6229" w:type="dxa"/>
            <w:gridSpan w:val="2"/>
          </w:tcPr>
          <w:p w14:paraId="6BD9EDD6">
            <w:pPr>
              <w:pStyle w:val="9"/>
              <w:spacing w:line="360" w:lineRule="auto"/>
              <w:jc w:val="left"/>
              <w:rPr>
                <w:highlight w:val="none"/>
              </w:rPr>
            </w:pPr>
            <w:r>
              <w:rPr>
                <w:highlight w:val="none"/>
              </w:rPr>
              <w:t xml:space="preserve"> 打“★”号条款为实质性条款，若有任何一条负偏离或不满足则导致投标无效。 </w:t>
            </w:r>
            <w:r>
              <w:rPr>
                <w:highlight w:val="none"/>
              </w:rPr>
              <w:br w:type="textWrapping"/>
            </w:r>
            <w:r>
              <w:rPr>
                <w:highlight w:val="none"/>
              </w:rPr>
              <w:t>打“▲”号条款为重要技术参数，若有部分“▲”条款未响应或不满足，将导致其响应性评审加重扣分，但不作为无效投标条款。</w:t>
            </w:r>
          </w:p>
        </w:tc>
      </w:tr>
    </w:tbl>
    <w:p w14:paraId="5BF8CCE1">
      <w:pPr>
        <w:pStyle w:val="9"/>
        <w:spacing w:line="360" w:lineRule="auto"/>
        <w:rPr>
          <w:highlight w:val="none"/>
        </w:rPr>
      </w:pPr>
      <w:r>
        <w:rPr>
          <w:highlight w:val="none"/>
        </w:rPr>
        <w:t xml:space="preserve">  </w:t>
      </w:r>
    </w:p>
    <w:p w14:paraId="3F549B04">
      <w:pPr>
        <w:spacing w:line="360" w:lineRule="auto"/>
        <w:rPr>
          <w:rFonts w:hint="eastAsia"/>
          <w:highlight w:val="none"/>
          <w:lang w:val="en-US" w:eastAsia="zh-Hans"/>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5DE4D">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00C8A1">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000C8A1">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99FCE"/>
    <w:multiLevelType w:val="singleLevel"/>
    <w:tmpl w:val="BF699FC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Q5NjNmOTc2YzYyODE4ZmJiYTQ3ODIzZjJlMWU2MWMifQ=="/>
  </w:docVars>
  <w:rsids>
    <w:rsidRoot w:val="53B52B8D"/>
    <w:rsid w:val="068C39F9"/>
    <w:rsid w:val="07300CC3"/>
    <w:rsid w:val="11D841BC"/>
    <w:rsid w:val="14960642"/>
    <w:rsid w:val="162E2AE5"/>
    <w:rsid w:val="177F50ED"/>
    <w:rsid w:val="1E462454"/>
    <w:rsid w:val="1EDF5CC6"/>
    <w:rsid w:val="22D36C7A"/>
    <w:rsid w:val="2412382B"/>
    <w:rsid w:val="268D0CA7"/>
    <w:rsid w:val="27F81056"/>
    <w:rsid w:val="2C4E3815"/>
    <w:rsid w:val="37747AB1"/>
    <w:rsid w:val="3A4328C0"/>
    <w:rsid w:val="3BB8730F"/>
    <w:rsid w:val="42986605"/>
    <w:rsid w:val="4AE74987"/>
    <w:rsid w:val="51EF0FF1"/>
    <w:rsid w:val="53B52B8D"/>
    <w:rsid w:val="591211B9"/>
    <w:rsid w:val="600F7BB7"/>
    <w:rsid w:val="65855947"/>
    <w:rsid w:val="66362A78"/>
    <w:rsid w:val="6802171D"/>
    <w:rsid w:val="6C186AB6"/>
    <w:rsid w:val="6D284D15"/>
    <w:rsid w:val="6FE875C1"/>
    <w:rsid w:val="726E6C4E"/>
    <w:rsid w:val="77F79321"/>
    <w:rsid w:val="7C7543F3"/>
    <w:rsid w:val="7F020A5E"/>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pPr>
      <w:widowControl w:val="0"/>
      <w:spacing w:line="240" w:lineRule="auto"/>
    </w:pPr>
    <w:rPr>
      <w:rFonts w:ascii="Times New Roman" w:hAnsi="Times New Roman" w:eastAsia="宋体" w:cs="Times New Roman"/>
      <w:kern w:val="0"/>
      <w:sz w:val="21"/>
      <w:szCs w:val="24"/>
      <w:lang w:val="zh-CN" w:eastAsia="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character" w:customStyle="1" w:styleId="10">
    <w:name w:val="weby11"/>
    <w:qFormat/>
    <w:uiPriority w:val="0"/>
    <w:rPr>
      <w:sz w:val="18"/>
      <w:szCs w:val="18"/>
    </w:rPr>
  </w:style>
  <w:style w:type="character" w:customStyle="1" w:styleId="11">
    <w:name w:val="10"/>
    <w:qFormat/>
    <w:uiPriority w:val="0"/>
    <w:rPr>
      <w:rFonts w:hint="default" w:ascii="Times New Roman" w:hAnsi="Times New Roman" w:cs="Times New Roman"/>
    </w:rPr>
  </w:style>
  <w:style w:type="paragraph" w:customStyle="1" w:styleId="12">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3389</Words>
  <Characters>3453</Characters>
  <Lines>0</Lines>
  <Paragraphs>0</Paragraphs>
  <TotalTime>11</TotalTime>
  <ScaleCrop>false</ScaleCrop>
  <LinksUpToDate>false</LinksUpToDate>
  <CharactersWithSpaces>3457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WPS_1634716776</cp:lastModifiedBy>
  <cp:lastPrinted>2024-11-26T00:27:00Z</cp:lastPrinted>
  <dcterms:modified xsi:type="dcterms:W3CDTF">2025-03-06T02:32:19Z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DC812C6652474BA4B4D131F4F3D4F232_12</vt:lpwstr>
  </property>
  <property fmtid="{D5CDD505-2E9C-101B-9397-08002B2CF9AE}" pid="4" name="KSOTemplateDocerSaveRecord">
    <vt:lpwstr>eyJoZGlkIjoiN2Q1NzU2Zjk2YjFlM2RkN2NjZjc4YTVlNDdkMmYxMzMiLCJ1c2VySWQiOiIxMjc4OTc3NDM0In0=</vt:lpwstr>
  </property>
</Properties>
</file>